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1B4E" w:rsidRDefault="00121B4E" w:rsidP="00121B4E">
      <w:pPr>
        <w:spacing w:after="0" w:line="240" w:lineRule="auto"/>
        <w:jc w:val="center"/>
        <w:rPr>
          <w:rFonts w:cs="Arial"/>
          <w:b/>
          <w:color w:val="C00000"/>
          <w:sz w:val="80"/>
          <w:szCs w:val="80"/>
        </w:rPr>
      </w:pPr>
    </w:p>
    <w:p w:rsidR="00121B4E" w:rsidRDefault="00121B4E" w:rsidP="00121B4E">
      <w:pPr>
        <w:spacing w:after="0" w:line="240" w:lineRule="auto"/>
        <w:jc w:val="center"/>
        <w:rPr>
          <w:rFonts w:cs="Arial"/>
          <w:b/>
          <w:color w:val="C00000"/>
          <w:sz w:val="80"/>
          <w:szCs w:val="80"/>
        </w:rPr>
      </w:pPr>
    </w:p>
    <w:p w:rsidR="00121B4E" w:rsidRDefault="00121B4E" w:rsidP="00121B4E">
      <w:pPr>
        <w:spacing w:after="0" w:line="240" w:lineRule="auto"/>
        <w:jc w:val="center"/>
        <w:rPr>
          <w:rFonts w:cs="Arial"/>
          <w:b/>
          <w:color w:val="C00000"/>
          <w:sz w:val="80"/>
          <w:szCs w:val="80"/>
        </w:rPr>
      </w:pPr>
    </w:p>
    <w:p w:rsidR="00121B4E" w:rsidRPr="00F954FA" w:rsidRDefault="00121B4E" w:rsidP="00121B4E">
      <w:pPr>
        <w:spacing w:after="0" w:line="240" w:lineRule="auto"/>
        <w:jc w:val="center"/>
        <w:rPr>
          <w:rFonts w:cs="Arial"/>
          <w:b/>
          <w:color w:val="C00000"/>
          <w:sz w:val="80"/>
          <w:szCs w:val="80"/>
        </w:rPr>
      </w:pPr>
      <w:proofErr w:type="spellStart"/>
      <w:r w:rsidRPr="00F954FA">
        <w:rPr>
          <w:rFonts w:cs="Arial"/>
          <w:b/>
          <w:color w:val="C00000"/>
          <w:sz w:val="80"/>
          <w:szCs w:val="80"/>
        </w:rPr>
        <w:t>Smart</w:t>
      </w:r>
      <w:proofErr w:type="spellEnd"/>
      <w:r w:rsidRPr="00F954FA">
        <w:rPr>
          <w:rFonts w:cs="Arial"/>
          <w:b/>
          <w:color w:val="C00000"/>
          <w:sz w:val="80"/>
          <w:szCs w:val="80"/>
        </w:rPr>
        <w:t xml:space="preserve"> Shopping </w:t>
      </w:r>
      <w:proofErr w:type="spellStart"/>
      <w:r w:rsidRPr="00F954FA">
        <w:rPr>
          <w:rFonts w:cs="Arial"/>
          <w:b/>
          <w:color w:val="C00000"/>
          <w:sz w:val="80"/>
          <w:szCs w:val="80"/>
        </w:rPr>
        <w:t>Mobility</w:t>
      </w:r>
      <w:proofErr w:type="spellEnd"/>
    </w:p>
    <w:p w:rsidR="00121B4E" w:rsidRDefault="00121B4E" w:rsidP="00121B4E">
      <w:pPr>
        <w:spacing w:after="0" w:line="240" w:lineRule="auto"/>
        <w:jc w:val="center"/>
        <w:rPr>
          <w:rFonts w:cs="Arial"/>
          <w:b/>
          <w:color w:val="C00000"/>
          <w:sz w:val="40"/>
          <w:szCs w:val="40"/>
        </w:rPr>
      </w:pPr>
    </w:p>
    <w:p w:rsidR="00121B4E" w:rsidRPr="00F954FA" w:rsidRDefault="007D5A2D" w:rsidP="00121B4E">
      <w:pPr>
        <w:spacing w:after="0" w:line="240" w:lineRule="auto"/>
        <w:jc w:val="center"/>
        <w:rPr>
          <w:rFonts w:cs="Arial"/>
          <w:color w:val="4F6228" w:themeColor="accent3" w:themeShade="80"/>
          <w:sz w:val="36"/>
          <w:szCs w:val="36"/>
        </w:rPr>
      </w:pPr>
      <w:r>
        <w:rPr>
          <w:rFonts w:cs="Arial"/>
          <w:color w:val="4F6228" w:themeColor="accent3" w:themeShade="80"/>
          <w:sz w:val="36"/>
          <w:szCs w:val="36"/>
        </w:rPr>
        <w:t>4. számú munkacsomag (4</w:t>
      </w:r>
      <w:bookmarkStart w:id="0" w:name="_GoBack"/>
      <w:bookmarkEnd w:id="0"/>
      <w:r w:rsidR="00121B4E">
        <w:rPr>
          <w:rFonts w:cs="Arial"/>
          <w:color w:val="4F6228" w:themeColor="accent3" w:themeShade="80"/>
          <w:sz w:val="36"/>
          <w:szCs w:val="36"/>
        </w:rPr>
        <w:t>.4</w:t>
      </w:r>
      <w:r w:rsidR="00121B4E" w:rsidRPr="00F954FA">
        <w:rPr>
          <w:rFonts w:cs="Arial"/>
          <w:color w:val="4F6228" w:themeColor="accent3" w:themeShade="80"/>
          <w:sz w:val="36"/>
          <w:szCs w:val="36"/>
        </w:rPr>
        <w:t xml:space="preserve"> tevékenys</w:t>
      </w:r>
      <w:r w:rsidR="00121B4E">
        <w:rPr>
          <w:rFonts w:cs="Arial"/>
          <w:color w:val="4F6228" w:themeColor="accent3" w:themeShade="80"/>
          <w:sz w:val="36"/>
          <w:szCs w:val="36"/>
        </w:rPr>
        <w:t>ég) kérdőíves kutatásának kiértékelése és elemzése</w:t>
      </w:r>
    </w:p>
    <w:p w:rsidR="00121B4E" w:rsidRDefault="00121B4E">
      <w:r>
        <w:rPr>
          <w:b/>
          <w:bCs/>
        </w:rPr>
        <w:br w:type="page"/>
      </w:r>
    </w:p>
    <w:sdt>
      <w:sdtPr>
        <w:rPr>
          <w:rFonts w:asciiTheme="minorHAnsi" w:eastAsiaTheme="minorHAnsi" w:hAnsiTheme="minorHAnsi" w:cstheme="minorBidi"/>
          <w:b w:val="0"/>
          <w:bCs w:val="0"/>
          <w:sz w:val="22"/>
          <w:szCs w:val="22"/>
        </w:rPr>
        <w:id w:val="26296282"/>
        <w:docPartObj>
          <w:docPartGallery w:val="Table of Contents"/>
          <w:docPartUnique/>
        </w:docPartObj>
      </w:sdtPr>
      <w:sdtEndPr/>
      <w:sdtContent>
        <w:p w:rsidR="00AB1305" w:rsidRDefault="00AB1305" w:rsidP="00EA2882">
          <w:pPr>
            <w:pStyle w:val="Tartalomjegyzkcmsora"/>
          </w:pPr>
          <w:r w:rsidRPr="00AB1305">
            <w:rPr>
              <w:color w:val="000000" w:themeColor="text1"/>
            </w:rPr>
            <w:t>Tartalom</w:t>
          </w:r>
          <w:r w:rsidR="00EA2882">
            <w:rPr>
              <w:color w:val="000000" w:themeColor="text1"/>
            </w:rPr>
            <w:t>jegyzék</w:t>
          </w:r>
        </w:p>
        <w:p w:rsidR="00AB1305" w:rsidRPr="00AB1305" w:rsidRDefault="00AB1305" w:rsidP="00AB1305"/>
        <w:p w:rsidR="00823209" w:rsidRDefault="00A108F4">
          <w:pPr>
            <w:pStyle w:val="TJ1"/>
            <w:tabs>
              <w:tab w:val="right" w:leader="dot" w:pos="9062"/>
            </w:tabs>
            <w:rPr>
              <w:rFonts w:eastAsiaTheme="minorEastAsia"/>
              <w:noProof/>
              <w:lang w:eastAsia="hu-HU"/>
            </w:rPr>
          </w:pPr>
          <w:r>
            <w:fldChar w:fldCharType="begin"/>
          </w:r>
          <w:r w:rsidR="00AB1305">
            <w:instrText xml:space="preserve"> TOC \o "1-3" \h \z \u </w:instrText>
          </w:r>
          <w:r>
            <w:fldChar w:fldCharType="separate"/>
          </w:r>
          <w:hyperlink w:anchor="_Toc418674251" w:history="1">
            <w:r w:rsidR="00823209" w:rsidRPr="00311B7D">
              <w:rPr>
                <w:rStyle w:val="Hiperhivatkozs"/>
                <w:noProof/>
              </w:rPr>
              <w:t>Táblázat és diagramjegyzék</w:t>
            </w:r>
            <w:r w:rsidR="00823209">
              <w:rPr>
                <w:noProof/>
                <w:webHidden/>
              </w:rPr>
              <w:tab/>
            </w:r>
            <w:r w:rsidR="00823209">
              <w:rPr>
                <w:noProof/>
                <w:webHidden/>
              </w:rPr>
              <w:fldChar w:fldCharType="begin"/>
            </w:r>
            <w:r w:rsidR="00823209">
              <w:rPr>
                <w:noProof/>
                <w:webHidden/>
              </w:rPr>
              <w:instrText xml:space="preserve"> PAGEREF _Toc418674251 \h </w:instrText>
            </w:r>
            <w:r w:rsidR="00823209">
              <w:rPr>
                <w:noProof/>
                <w:webHidden/>
              </w:rPr>
            </w:r>
            <w:r w:rsidR="00823209">
              <w:rPr>
                <w:noProof/>
                <w:webHidden/>
              </w:rPr>
              <w:fldChar w:fldCharType="separate"/>
            </w:r>
            <w:r w:rsidR="007D5A2D">
              <w:rPr>
                <w:noProof/>
                <w:webHidden/>
              </w:rPr>
              <w:t>4</w:t>
            </w:r>
            <w:r w:rsidR="00823209">
              <w:rPr>
                <w:noProof/>
                <w:webHidden/>
              </w:rPr>
              <w:fldChar w:fldCharType="end"/>
            </w:r>
          </w:hyperlink>
        </w:p>
        <w:p w:rsidR="00823209" w:rsidRDefault="00373CC2">
          <w:pPr>
            <w:pStyle w:val="TJ1"/>
            <w:tabs>
              <w:tab w:val="right" w:leader="dot" w:pos="9062"/>
            </w:tabs>
            <w:rPr>
              <w:rFonts w:eastAsiaTheme="minorEastAsia"/>
              <w:noProof/>
              <w:lang w:eastAsia="hu-HU"/>
            </w:rPr>
          </w:pPr>
          <w:hyperlink w:anchor="_Toc418674252" w:history="1">
            <w:r w:rsidR="00823209" w:rsidRPr="00311B7D">
              <w:rPr>
                <w:rStyle w:val="Hiperhivatkozs"/>
                <w:noProof/>
              </w:rPr>
              <w:t>Bevezetés, a háztartási kikérdezések főbb tapasztalatai</w:t>
            </w:r>
            <w:r w:rsidR="00823209">
              <w:rPr>
                <w:noProof/>
                <w:webHidden/>
              </w:rPr>
              <w:tab/>
            </w:r>
            <w:r w:rsidR="00823209">
              <w:rPr>
                <w:noProof/>
                <w:webHidden/>
              </w:rPr>
              <w:fldChar w:fldCharType="begin"/>
            </w:r>
            <w:r w:rsidR="00823209">
              <w:rPr>
                <w:noProof/>
                <w:webHidden/>
              </w:rPr>
              <w:instrText xml:space="preserve"> PAGEREF _Toc418674252 \h </w:instrText>
            </w:r>
            <w:r w:rsidR="00823209">
              <w:rPr>
                <w:noProof/>
                <w:webHidden/>
              </w:rPr>
            </w:r>
            <w:r w:rsidR="00823209">
              <w:rPr>
                <w:noProof/>
                <w:webHidden/>
              </w:rPr>
              <w:fldChar w:fldCharType="separate"/>
            </w:r>
            <w:r w:rsidR="007D5A2D">
              <w:rPr>
                <w:noProof/>
                <w:webHidden/>
              </w:rPr>
              <w:t>7</w:t>
            </w:r>
            <w:r w:rsidR="00823209">
              <w:rPr>
                <w:noProof/>
                <w:webHidden/>
              </w:rPr>
              <w:fldChar w:fldCharType="end"/>
            </w:r>
          </w:hyperlink>
        </w:p>
        <w:p w:rsidR="00823209" w:rsidRDefault="00373CC2">
          <w:pPr>
            <w:pStyle w:val="TJ1"/>
            <w:tabs>
              <w:tab w:val="right" w:leader="dot" w:pos="9062"/>
            </w:tabs>
            <w:rPr>
              <w:rFonts w:eastAsiaTheme="minorEastAsia"/>
              <w:noProof/>
              <w:lang w:eastAsia="hu-HU"/>
            </w:rPr>
          </w:pPr>
          <w:hyperlink w:anchor="_Toc418674253" w:history="1">
            <w:r w:rsidR="00823209" w:rsidRPr="00311B7D">
              <w:rPr>
                <w:rStyle w:val="Hiperhivatkozs"/>
                <w:noProof/>
              </w:rPr>
              <w:t>1. Háztartási kikérdezések</w:t>
            </w:r>
            <w:r w:rsidR="00823209">
              <w:rPr>
                <w:noProof/>
                <w:webHidden/>
              </w:rPr>
              <w:tab/>
            </w:r>
            <w:r w:rsidR="00823209">
              <w:rPr>
                <w:noProof/>
                <w:webHidden/>
              </w:rPr>
              <w:fldChar w:fldCharType="begin"/>
            </w:r>
            <w:r w:rsidR="00823209">
              <w:rPr>
                <w:noProof/>
                <w:webHidden/>
              </w:rPr>
              <w:instrText xml:space="preserve"> PAGEREF _Toc418674253 \h </w:instrText>
            </w:r>
            <w:r w:rsidR="00823209">
              <w:rPr>
                <w:noProof/>
                <w:webHidden/>
              </w:rPr>
            </w:r>
            <w:r w:rsidR="00823209">
              <w:rPr>
                <w:noProof/>
                <w:webHidden/>
              </w:rPr>
              <w:fldChar w:fldCharType="separate"/>
            </w:r>
            <w:r w:rsidR="007D5A2D">
              <w:rPr>
                <w:noProof/>
                <w:webHidden/>
              </w:rPr>
              <w:t>9</w:t>
            </w:r>
            <w:r w:rsidR="00823209">
              <w:rPr>
                <w:noProof/>
                <w:webHidden/>
              </w:rPr>
              <w:fldChar w:fldCharType="end"/>
            </w:r>
          </w:hyperlink>
        </w:p>
        <w:p w:rsidR="00823209" w:rsidRDefault="00373CC2">
          <w:pPr>
            <w:pStyle w:val="TJ2"/>
            <w:tabs>
              <w:tab w:val="right" w:leader="dot" w:pos="9062"/>
            </w:tabs>
            <w:rPr>
              <w:rFonts w:eastAsiaTheme="minorEastAsia"/>
              <w:noProof/>
              <w:lang w:eastAsia="hu-HU"/>
            </w:rPr>
          </w:pPr>
          <w:hyperlink w:anchor="_Toc418674254" w:history="1">
            <w:r w:rsidR="00823209" w:rsidRPr="00311B7D">
              <w:rPr>
                <w:rStyle w:val="Hiperhivatkozs"/>
                <w:noProof/>
              </w:rPr>
              <w:t>1.1 A háztartási kikérdezéssel érintett területek földrajzi jellemzői</w:t>
            </w:r>
            <w:r w:rsidR="00823209">
              <w:rPr>
                <w:noProof/>
                <w:webHidden/>
              </w:rPr>
              <w:tab/>
            </w:r>
            <w:r w:rsidR="00823209">
              <w:rPr>
                <w:noProof/>
                <w:webHidden/>
              </w:rPr>
              <w:fldChar w:fldCharType="begin"/>
            </w:r>
            <w:r w:rsidR="00823209">
              <w:rPr>
                <w:noProof/>
                <w:webHidden/>
              </w:rPr>
              <w:instrText xml:space="preserve"> PAGEREF _Toc418674254 \h </w:instrText>
            </w:r>
            <w:r w:rsidR="00823209">
              <w:rPr>
                <w:noProof/>
                <w:webHidden/>
              </w:rPr>
            </w:r>
            <w:r w:rsidR="00823209">
              <w:rPr>
                <w:noProof/>
                <w:webHidden/>
              </w:rPr>
              <w:fldChar w:fldCharType="separate"/>
            </w:r>
            <w:r w:rsidR="007D5A2D">
              <w:rPr>
                <w:noProof/>
                <w:webHidden/>
              </w:rPr>
              <w:t>9</w:t>
            </w:r>
            <w:r w:rsidR="00823209">
              <w:rPr>
                <w:noProof/>
                <w:webHidden/>
              </w:rPr>
              <w:fldChar w:fldCharType="end"/>
            </w:r>
          </w:hyperlink>
        </w:p>
        <w:p w:rsidR="00823209" w:rsidRDefault="00373CC2">
          <w:pPr>
            <w:pStyle w:val="TJ2"/>
            <w:tabs>
              <w:tab w:val="right" w:leader="dot" w:pos="9062"/>
            </w:tabs>
            <w:rPr>
              <w:rFonts w:eastAsiaTheme="minorEastAsia"/>
              <w:noProof/>
              <w:lang w:eastAsia="hu-HU"/>
            </w:rPr>
          </w:pPr>
          <w:hyperlink w:anchor="_Toc418674255" w:history="1">
            <w:r w:rsidR="00823209" w:rsidRPr="00311B7D">
              <w:rPr>
                <w:rStyle w:val="Hiperhivatkozs"/>
                <w:noProof/>
              </w:rPr>
              <w:t>1.2 Az adatfelvétel és feldolgozás jellemzői</w:t>
            </w:r>
            <w:r w:rsidR="00823209">
              <w:rPr>
                <w:noProof/>
                <w:webHidden/>
              </w:rPr>
              <w:tab/>
            </w:r>
            <w:r w:rsidR="00823209">
              <w:rPr>
                <w:noProof/>
                <w:webHidden/>
              </w:rPr>
              <w:fldChar w:fldCharType="begin"/>
            </w:r>
            <w:r w:rsidR="00823209">
              <w:rPr>
                <w:noProof/>
                <w:webHidden/>
              </w:rPr>
              <w:instrText xml:space="preserve"> PAGEREF _Toc418674255 \h </w:instrText>
            </w:r>
            <w:r w:rsidR="00823209">
              <w:rPr>
                <w:noProof/>
                <w:webHidden/>
              </w:rPr>
            </w:r>
            <w:r w:rsidR="00823209">
              <w:rPr>
                <w:noProof/>
                <w:webHidden/>
              </w:rPr>
              <w:fldChar w:fldCharType="separate"/>
            </w:r>
            <w:r w:rsidR="007D5A2D">
              <w:rPr>
                <w:noProof/>
                <w:webHidden/>
              </w:rPr>
              <w:t>14</w:t>
            </w:r>
            <w:r w:rsidR="00823209">
              <w:rPr>
                <w:noProof/>
                <w:webHidden/>
              </w:rPr>
              <w:fldChar w:fldCharType="end"/>
            </w:r>
          </w:hyperlink>
        </w:p>
        <w:p w:rsidR="00823209" w:rsidRDefault="00373CC2">
          <w:pPr>
            <w:pStyle w:val="TJ1"/>
            <w:tabs>
              <w:tab w:val="right" w:leader="dot" w:pos="9062"/>
            </w:tabs>
            <w:rPr>
              <w:rFonts w:eastAsiaTheme="minorEastAsia"/>
              <w:noProof/>
              <w:lang w:eastAsia="hu-HU"/>
            </w:rPr>
          </w:pPr>
          <w:hyperlink w:anchor="_Toc418674256" w:history="1">
            <w:r w:rsidR="00823209" w:rsidRPr="00311B7D">
              <w:rPr>
                <w:rStyle w:val="Hiperhivatkozs"/>
                <w:noProof/>
              </w:rPr>
              <w:t>2. A felmért háztartások közlekedési szokásai</w:t>
            </w:r>
            <w:r w:rsidR="00823209">
              <w:rPr>
                <w:noProof/>
                <w:webHidden/>
              </w:rPr>
              <w:tab/>
            </w:r>
            <w:r w:rsidR="00823209">
              <w:rPr>
                <w:noProof/>
                <w:webHidden/>
              </w:rPr>
              <w:fldChar w:fldCharType="begin"/>
            </w:r>
            <w:r w:rsidR="00823209">
              <w:rPr>
                <w:noProof/>
                <w:webHidden/>
              </w:rPr>
              <w:instrText xml:space="preserve"> PAGEREF _Toc418674256 \h </w:instrText>
            </w:r>
            <w:r w:rsidR="00823209">
              <w:rPr>
                <w:noProof/>
                <w:webHidden/>
              </w:rPr>
            </w:r>
            <w:r w:rsidR="00823209">
              <w:rPr>
                <w:noProof/>
                <w:webHidden/>
              </w:rPr>
              <w:fldChar w:fldCharType="separate"/>
            </w:r>
            <w:r w:rsidR="007D5A2D">
              <w:rPr>
                <w:noProof/>
                <w:webHidden/>
              </w:rPr>
              <w:t>15</w:t>
            </w:r>
            <w:r w:rsidR="00823209">
              <w:rPr>
                <w:noProof/>
                <w:webHidden/>
              </w:rPr>
              <w:fldChar w:fldCharType="end"/>
            </w:r>
          </w:hyperlink>
        </w:p>
        <w:p w:rsidR="00823209" w:rsidRDefault="00373CC2">
          <w:pPr>
            <w:pStyle w:val="TJ2"/>
            <w:tabs>
              <w:tab w:val="right" w:leader="dot" w:pos="9062"/>
            </w:tabs>
            <w:rPr>
              <w:rFonts w:eastAsiaTheme="minorEastAsia"/>
              <w:noProof/>
              <w:lang w:eastAsia="hu-HU"/>
            </w:rPr>
          </w:pPr>
          <w:hyperlink w:anchor="_Toc418674257" w:history="1">
            <w:r w:rsidR="00823209" w:rsidRPr="00311B7D">
              <w:rPr>
                <w:rStyle w:val="Hiperhivatkozs"/>
                <w:noProof/>
              </w:rPr>
              <w:t>2.1 A háztartások általános tulajdonságai</w:t>
            </w:r>
            <w:r w:rsidR="00823209">
              <w:rPr>
                <w:noProof/>
                <w:webHidden/>
              </w:rPr>
              <w:tab/>
            </w:r>
            <w:r w:rsidR="00823209">
              <w:rPr>
                <w:noProof/>
                <w:webHidden/>
              </w:rPr>
              <w:fldChar w:fldCharType="begin"/>
            </w:r>
            <w:r w:rsidR="00823209">
              <w:rPr>
                <w:noProof/>
                <w:webHidden/>
              </w:rPr>
              <w:instrText xml:space="preserve"> PAGEREF _Toc418674257 \h </w:instrText>
            </w:r>
            <w:r w:rsidR="00823209">
              <w:rPr>
                <w:noProof/>
                <w:webHidden/>
              </w:rPr>
            </w:r>
            <w:r w:rsidR="00823209">
              <w:rPr>
                <w:noProof/>
                <w:webHidden/>
              </w:rPr>
              <w:fldChar w:fldCharType="separate"/>
            </w:r>
            <w:r w:rsidR="007D5A2D">
              <w:rPr>
                <w:noProof/>
                <w:webHidden/>
              </w:rPr>
              <w:t>15</w:t>
            </w:r>
            <w:r w:rsidR="00823209">
              <w:rPr>
                <w:noProof/>
                <w:webHidden/>
              </w:rPr>
              <w:fldChar w:fldCharType="end"/>
            </w:r>
          </w:hyperlink>
        </w:p>
        <w:p w:rsidR="00823209" w:rsidRDefault="00373CC2">
          <w:pPr>
            <w:pStyle w:val="TJ2"/>
            <w:tabs>
              <w:tab w:val="right" w:leader="dot" w:pos="9062"/>
            </w:tabs>
            <w:rPr>
              <w:rFonts w:eastAsiaTheme="minorEastAsia"/>
              <w:noProof/>
              <w:lang w:eastAsia="hu-HU"/>
            </w:rPr>
          </w:pPr>
          <w:hyperlink w:anchor="_Toc418674258" w:history="1">
            <w:r w:rsidR="00823209" w:rsidRPr="00311B7D">
              <w:rPr>
                <w:rStyle w:val="Hiperhivatkozs"/>
                <w:noProof/>
              </w:rPr>
              <w:t>2.2 Közlekedési szokások kisbevásárlásoknál</w:t>
            </w:r>
            <w:r w:rsidR="00823209">
              <w:rPr>
                <w:noProof/>
                <w:webHidden/>
              </w:rPr>
              <w:tab/>
            </w:r>
            <w:r w:rsidR="00823209">
              <w:rPr>
                <w:noProof/>
                <w:webHidden/>
              </w:rPr>
              <w:fldChar w:fldCharType="begin"/>
            </w:r>
            <w:r w:rsidR="00823209">
              <w:rPr>
                <w:noProof/>
                <w:webHidden/>
              </w:rPr>
              <w:instrText xml:space="preserve"> PAGEREF _Toc418674258 \h </w:instrText>
            </w:r>
            <w:r w:rsidR="00823209">
              <w:rPr>
                <w:noProof/>
                <w:webHidden/>
              </w:rPr>
            </w:r>
            <w:r w:rsidR="00823209">
              <w:rPr>
                <w:noProof/>
                <w:webHidden/>
              </w:rPr>
              <w:fldChar w:fldCharType="separate"/>
            </w:r>
            <w:r w:rsidR="007D5A2D">
              <w:rPr>
                <w:noProof/>
                <w:webHidden/>
              </w:rPr>
              <w:t>16</w:t>
            </w:r>
            <w:r w:rsidR="00823209">
              <w:rPr>
                <w:noProof/>
                <w:webHidden/>
              </w:rPr>
              <w:fldChar w:fldCharType="end"/>
            </w:r>
          </w:hyperlink>
        </w:p>
        <w:p w:rsidR="00823209" w:rsidRDefault="00373CC2">
          <w:pPr>
            <w:pStyle w:val="TJ2"/>
            <w:tabs>
              <w:tab w:val="right" w:leader="dot" w:pos="9062"/>
            </w:tabs>
            <w:rPr>
              <w:rFonts w:eastAsiaTheme="minorEastAsia"/>
              <w:noProof/>
              <w:lang w:eastAsia="hu-HU"/>
            </w:rPr>
          </w:pPr>
          <w:hyperlink w:anchor="_Toc418674259" w:history="1">
            <w:r w:rsidR="00823209" w:rsidRPr="00311B7D">
              <w:rPr>
                <w:rStyle w:val="Hiperhivatkozs"/>
                <w:noProof/>
              </w:rPr>
              <w:t>2.3 Közlekedési szokások nagybevásárlásoknál (heti bevásárlás)</w:t>
            </w:r>
            <w:r w:rsidR="00823209">
              <w:rPr>
                <w:noProof/>
                <w:webHidden/>
              </w:rPr>
              <w:tab/>
            </w:r>
            <w:r w:rsidR="00823209">
              <w:rPr>
                <w:noProof/>
                <w:webHidden/>
              </w:rPr>
              <w:fldChar w:fldCharType="begin"/>
            </w:r>
            <w:r w:rsidR="00823209">
              <w:rPr>
                <w:noProof/>
                <w:webHidden/>
              </w:rPr>
              <w:instrText xml:space="preserve"> PAGEREF _Toc418674259 \h </w:instrText>
            </w:r>
            <w:r w:rsidR="00823209">
              <w:rPr>
                <w:noProof/>
                <w:webHidden/>
              </w:rPr>
            </w:r>
            <w:r w:rsidR="00823209">
              <w:rPr>
                <w:noProof/>
                <w:webHidden/>
              </w:rPr>
              <w:fldChar w:fldCharType="separate"/>
            </w:r>
            <w:r w:rsidR="007D5A2D">
              <w:rPr>
                <w:noProof/>
                <w:webHidden/>
              </w:rPr>
              <w:t>26</w:t>
            </w:r>
            <w:r w:rsidR="00823209">
              <w:rPr>
                <w:noProof/>
                <w:webHidden/>
              </w:rPr>
              <w:fldChar w:fldCharType="end"/>
            </w:r>
          </w:hyperlink>
        </w:p>
        <w:p w:rsidR="00823209" w:rsidRDefault="00373CC2">
          <w:pPr>
            <w:pStyle w:val="TJ3"/>
            <w:tabs>
              <w:tab w:val="right" w:leader="dot" w:pos="9062"/>
            </w:tabs>
            <w:rPr>
              <w:rFonts w:eastAsiaTheme="minorEastAsia"/>
              <w:noProof/>
              <w:lang w:eastAsia="hu-HU"/>
            </w:rPr>
          </w:pPr>
          <w:hyperlink w:anchor="_Toc418674260" w:history="1">
            <w:r w:rsidR="00823209" w:rsidRPr="00311B7D">
              <w:rPr>
                <w:rStyle w:val="Hiperhivatkozs"/>
                <w:noProof/>
              </w:rPr>
              <w:t>2.4. Általános vásárlási-közlekedési szokások - közeli boltok</w:t>
            </w:r>
            <w:r w:rsidR="00823209">
              <w:rPr>
                <w:noProof/>
                <w:webHidden/>
              </w:rPr>
              <w:tab/>
            </w:r>
            <w:r w:rsidR="00823209">
              <w:rPr>
                <w:noProof/>
                <w:webHidden/>
              </w:rPr>
              <w:fldChar w:fldCharType="begin"/>
            </w:r>
            <w:r w:rsidR="00823209">
              <w:rPr>
                <w:noProof/>
                <w:webHidden/>
              </w:rPr>
              <w:instrText xml:space="preserve"> PAGEREF _Toc418674260 \h </w:instrText>
            </w:r>
            <w:r w:rsidR="00823209">
              <w:rPr>
                <w:noProof/>
                <w:webHidden/>
              </w:rPr>
            </w:r>
            <w:r w:rsidR="00823209">
              <w:rPr>
                <w:noProof/>
                <w:webHidden/>
              </w:rPr>
              <w:fldChar w:fldCharType="separate"/>
            </w:r>
            <w:r w:rsidR="007D5A2D">
              <w:rPr>
                <w:noProof/>
                <w:webHidden/>
              </w:rPr>
              <w:t>31</w:t>
            </w:r>
            <w:r w:rsidR="00823209">
              <w:rPr>
                <w:noProof/>
                <w:webHidden/>
              </w:rPr>
              <w:fldChar w:fldCharType="end"/>
            </w:r>
          </w:hyperlink>
        </w:p>
        <w:p w:rsidR="00823209" w:rsidRDefault="00373CC2">
          <w:pPr>
            <w:pStyle w:val="TJ1"/>
            <w:tabs>
              <w:tab w:val="right" w:leader="dot" w:pos="9062"/>
            </w:tabs>
            <w:rPr>
              <w:rFonts w:eastAsiaTheme="minorEastAsia"/>
              <w:noProof/>
              <w:lang w:eastAsia="hu-HU"/>
            </w:rPr>
          </w:pPr>
          <w:hyperlink w:anchor="_Toc418674261" w:history="1">
            <w:r w:rsidR="00823209" w:rsidRPr="00311B7D">
              <w:rPr>
                <w:rStyle w:val="Hiperhivatkozs"/>
                <w:noProof/>
              </w:rPr>
              <w:t>3. Történelmi, topográfiai értékelés</w:t>
            </w:r>
            <w:r w:rsidR="00823209">
              <w:rPr>
                <w:noProof/>
                <w:webHidden/>
              </w:rPr>
              <w:tab/>
            </w:r>
            <w:r w:rsidR="00823209">
              <w:rPr>
                <w:noProof/>
                <w:webHidden/>
              </w:rPr>
              <w:fldChar w:fldCharType="begin"/>
            </w:r>
            <w:r w:rsidR="00823209">
              <w:rPr>
                <w:noProof/>
                <w:webHidden/>
              </w:rPr>
              <w:instrText xml:space="preserve"> PAGEREF _Toc418674261 \h </w:instrText>
            </w:r>
            <w:r w:rsidR="00823209">
              <w:rPr>
                <w:noProof/>
                <w:webHidden/>
              </w:rPr>
            </w:r>
            <w:r w:rsidR="00823209">
              <w:rPr>
                <w:noProof/>
                <w:webHidden/>
              </w:rPr>
              <w:fldChar w:fldCharType="separate"/>
            </w:r>
            <w:r w:rsidR="007D5A2D">
              <w:rPr>
                <w:noProof/>
                <w:webHidden/>
              </w:rPr>
              <w:t>40</w:t>
            </w:r>
            <w:r w:rsidR="00823209">
              <w:rPr>
                <w:noProof/>
                <w:webHidden/>
              </w:rPr>
              <w:fldChar w:fldCharType="end"/>
            </w:r>
          </w:hyperlink>
        </w:p>
        <w:p w:rsidR="00823209" w:rsidRDefault="00373CC2">
          <w:pPr>
            <w:pStyle w:val="TJ1"/>
            <w:tabs>
              <w:tab w:val="right" w:leader="dot" w:pos="9062"/>
            </w:tabs>
            <w:rPr>
              <w:rFonts w:eastAsiaTheme="minorEastAsia"/>
              <w:noProof/>
              <w:lang w:eastAsia="hu-HU"/>
            </w:rPr>
          </w:pPr>
          <w:hyperlink w:anchor="_Toc418674262" w:history="1">
            <w:r w:rsidR="00823209" w:rsidRPr="00311B7D">
              <w:rPr>
                <w:rStyle w:val="Hiperhivatkozs"/>
                <w:noProof/>
              </w:rPr>
              <w:t>4. A településklaszterek vásárló forgalma és a közlekedési szokások jellemzése</w:t>
            </w:r>
            <w:r w:rsidR="00823209">
              <w:rPr>
                <w:noProof/>
                <w:webHidden/>
              </w:rPr>
              <w:tab/>
            </w:r>
            <w:r w:rsidR="00823209">
              <w:rPr>
                <w:noProof/>
                <w:webHidden/>
              </w:rPr>
              <w:fldChar w:fldCharType="begin"/>
            </w:r>
            <w:r w:rsidR="00823209">
              <w:rPr>
                <w:noProof/>
                <w:webHidden/>
              </w:rPr>
              <w:instrText xml:space="preserve"> PAGEREF _Toc418674262 \h </w:instrText>
            </w:r>
            <w:r w:rsidR="00823209">
              <w:rPr>
                <w:noProof/>
                <w:webHidden/>
              </w:rPr>
            </w:r>
            <w:r w:rsidR="00823209">
              <w:rPr>
                <w:noProof/>
                <w:webHidden/>
              </w:rPr>
              <w:fldChar w:fldCharType="separate"/>
            </w:r>
            <w:r w:rsidR="007D5A2D">
              <w:rPr>
                <w:noProof/>
                <w:webHidden/>
              </w:rPr>
              <w:t>52</w:t>
            </w:r>
            <w:r w:rsidR="00823209">
              <w:rPr>
                <w:noProof/>
                <w:webHidden/>
              </w:rPr>
              <w:fldChar w:fldCharType="end"/>
            </w:r>
          </w:hyperlink>
        </w:p>
        <w:p w:rsidR="00823209" w:rsidRDefault="00373CC2">
          <w:pPr>
            <w:pStyle w:val="TJ2"/>
            <w:tabs>
              <w:tab w:val="right" w:leader="dot" w:pos="9062"/>
            </w:tabs>
            <w:rPr>
              <w:rFonts w:eastAsiaTheme="minorEastAsia"/>
              <w:noProof/>
              <w:lang w:eastAsia="hu-HU"/>
            </w:rPr>
          </w:pPr>
          <w:hyperlink w:anchor="_Toc418674263" w:history="1">
            <w:r w:rsidR="00823209" w:rsidRPr="00311B7D">
              <w:rPr>
                <w:rStyle w:val="Hiperhivatkozs"/>
                <w:rFonts w:ascii="Times New Roman" w:hAnsi="Times New Roman" w:cs="Times New Roman"/>
                <w:noProof/>
              </w:rPr>
              <w:t>4.1. Az 1. klaszter</w:t>
            </w:r>
            <w:r w:rsidR="00823209">
              <w:rPr>
                <w:noProof/>
                <w:webHidden/>
              </w:rPr>
              <w:tab/>
            </w:r>
            <w:r w:rsidR="00823209">
              <w:rPr>
                <w:noProof/>
                <w:webHidden/>
              </w:rPr>
              <w:fldChar w:fldCharType="begin"/>
            </w:r>
            <w:r w:rsidR="00823209">
              <w:rPr>
                <w:noProof/>
                <w:webHidden/>
              </w:rPr>
              <w:instrText xml:space="preserve"> PAGEREF _Toc418674263 \h </w:instrText>
            </w:r>
            <w:r w:rsidR="00823209">
              <w:rPr>
                <w:noProof/>
                <w:webHidden/>
              </w:rPr>
            </w:r>
            <w:r w:rsidR="00823209">
              <w:rPr>
                <w:noProof/>
                <w:webHidden/>
              </w:rPr>
              <w:fldChar w:fldCharType="separate"/>
            </w:r>
            <w:r w:rsidR="007D5A2D">
              <w:rPr>
                <w:noProof/>
                <w:webHidden/>
              </w:rPr>
              <w:t>52</w:t>
            </w:r>
            <w:r w:rsidR="00823209">
              <w:rPr>
                <w:noProof/>
                <w:webHidden/>
              </w:rPr>
              <w:fldChar w:fldCharType="end"/>
            </w:r>
          </w:hyperlink>
        </w:p>
        <w:p w:rsidR="00823209" w:rsidRDefault="00373CC2">
          <w:pPr>
            <w:pStyle w:val="TJ3"/>
            <w:tabs>
              <w:tab w:val="right" w:leader="dot" w:pos="9062"/>
            </w:tabs>
            <w:rPr>
              <w:rFonts w:eastAsiaTheme="minorEastAsia"/>
              <w:noProof/>
              <w:lang w:eastAsia="hu-HU"/>
            </w:rPr>
          </w:pPr>
          <w:hyperlink w:anchor="_Toc418674264" w:history="1">
            <w:r w:rsidR="00823209" w:rsidRPr="00311B7D">
              <w:rPr>
                <w:rStyle w:val="Hiperhivatkozs"/>
                <w:noProof/>
              </w:rPr>
              <w:t>Közforgalmú közlekedési lehetőségek</w:t>
            </w:r>
            <w:r w:rsidR="00823209">
              <w:rPr>
                <w:noProof/>
                <w:webHidden/>
              </w:rPr>
              <w:tab/>
            </w:r>
            <w:r w:rsidR="00823209">
              <w:rPr>
                <w:noProof/>
                <w:webHidden/>
              </w:rPr>
              <w:fldChar w:fldCharType="begin"/>
            </w:r>
            <w:r w:rsidR="00823209">
              <w:rPr>
                <w:noProof/>
                <w:webHidden/>
              </w:rPr>
              <w:instrText xml:space="preserve"> PAGEREF _Toc418674264 \h </w:instrText>
            </w:r>
            <w:r w:rsidR="00823209">
              <w:rPr>
                <w:noProof/>
                <w:webHidden/>
              </w:rPr>
            </w:r>
            <w:r w:rsidR="00823209">
              <w:rPr>
                <w:noProof/>
                <w:webHidden/>
              </w:rPr>
              <w:fldChar w:fldCharType="separate"/>
            </w:r>
            <w:r w:rsidR="007D5A2D">
              <w:rPr>
                <w:noProof/>
                <w:webHidden/>
              </w:rPr>
              <w:t>53</w:t>
            </w:r>
            <w:r w:rsidR="00823209">
              <w:rPr>
                <w:noProof/>
                <w:webHidden/>
              </w:rPr>
              <w:fldChar w:fldCharType="end"/>
            </w:r>
          </w:hyperlink>
        </w:p>
        <w:p w:rsidR="00823209" w:rsidRDefault="00373CC2">
          <w:pPr>
            <w:pStyle w:val="TJ3"/>
            <w:tabs>
              <w:tab w:val="left" w:pos="1320"/>
              <w:tab w:val="right" w:leader="dot" w:pos="9062"/>
            </w:tabs>
            <w:rPr>
              <w:rFonts w:eastAsiaTheme="minorEastAsia"/>
              <w:noProof/>
              <w:lang w:eastAsia="hu-HU"/>
            </w:rPr>
          </w:pPr>
          <w:hyperlink w:anchor="_Toc418674265" w:history="1">
            <w:r w:rsidR="00823209" w:rsidRPr="00311B7D">
              <w:rPr>
                <w:rStyle w:val="Hiperhivatkozs"/>
                <w:noProof/>
              </w:rPr>
              <w:t>4.1.1</w:t>
            </w:r>
            <w:r w:rsidR="00823209">
              <w:rPr>
                <w:rFonts w:eastAsiaTheme="minorEastAsia"/>
                <w:noProof/>
                <w:lang w:eastAsia="hu-HU"/>
              </w:rPr>
              <w:tab/>
            </w:r>
            <w:r w:rsidR="00823209" w:rsidRPr="00311B7D">
              <w:rPr>
                <w:rStyle w:val="Hiperhivatkozs"/>
                <w:noProof/>
              </w:rPr>
              <w:t>Jánossomorja</w:t>
            </w:r>
            <w:r w:rsidR="00823209">
              <w:rPr>
                <w:noProof/>
                <w:webHidden/>
              </w:rPr>
              <w:tab/>
            </w:r>
            <w:r w:rsidR="00823209">
              <w:rPr>
                <w:noProof/>
                <w:webHidden/>
              </w:rPr>
              <w:fldChar w:fldCharType="begin"/>
            </w:r>
            <w:r w:rsidR="00823209">
              <w:rPr>
                <w:noProof/>
                <w:webHidden/>
              </w:rPr>
              <w:instrText xml:space="preserve"> PAGEREF _Toc418674265 \h </w:instrText>
            </w:r>
            <w:r w:rsidR="00823209">
              <w:rPr>
                <w:noProof/>
                <w:webHidden/>
              </w:rPr>
            </w:r>
            <w:r w:rsidR="00823209">
              <w:rPr>
                <w:noProof/>
                <w:webHidden/>
              </w:rPr>
              <w:fldChar w:fldCharType="separate"/>
            </w:r>
            <w:r w:rsidR="007D5A2D">
              <w:rPr>
                <w:noProof/>
                <w:webHidden/>
              </w:rPr>
              <w:t>53</w:t>
            </w:r>
            <w:r w:rsidR="00823209">
              <w:rPr>
                <w:noProof/>
                <w:webHidden/>
              </w:rPr>
              <w:fldChar w:fldCharType="end"/>
            </w:r>
          </w:hyperlink>
        </w:p>
        <w:p w:rsidR="00823209" w:rsidRDefault="00373CC2">
          <w:pPr>
            <w:pStyle w:val="TJ2"/>
            <w:tabs>
              <w:tab w:val="right" w:leader="dot" w:pos="9062"/>
            </w:tabs>
            <w:rPr>
              <w:rFonts w:eastAsiaTheme="minorEastAsia"/>
              <w:noProof/>
              <w:lang w:eastAsia="hu-HU"/>
            </w:rPr>
          </w:pPr>
          <w:hyperlink w:anchor="_Toc418674266" w:history="1">
            <w:r w:rsidR="00823209" w:rsidRPr="00311B7D">
              <w:rPr>
                <w:rStyle w:val="Hiperhivatkozs"/>
                <w:rFonts w:ascii="Times New Roman" w:hAnsi="Times New Roman" w:cs="Times New Roman"/>
                <w:noProof/>
              </w:rPr>
              <w:t>4.2. A 2. klaszter</w:t>
            </w:r>
            <w:r w:rsidR="00823209">
              <w:rPr>
                <w:noProof/>
                <w:webHidden/>
              </w:rPr>
              <w:tab/>
            </w:r>
            <w:r w:rsidR="00823209">
              <w:rPr>
                <w:noProof/>
                <w:webHidden/>
              </w:rPr>
              <w:fldChar w:fldCharType="begin"/>
            </w:r>
            <w:r w:rsidR="00823209">
              <w:rPr>
                <w:noProof/>
                <w:webHidden/>
              </w:rPr>
              <w:instrText xml:space="preserve"> PAGEREF _Toc418674266 \h </w:instrText>
            </w:r>
            <w:r w:rsidR="00823209">
              <w:rPr>
                <w:noProof/>
                <w:webHidden/>
              </w:rPr>
            </w:r>
            <w:r w:rsidR="00823209">
              <w:rPr>
                <w:noProof/>
                <w:webHidden/>
              </w:rPr>
              <w:fldChar w:fldCharType="separate"/>
            </w:r>
            <w:r w:rsidR="007D5A2D">
              <w:rPr>
                <w:noProof/>
                <w:webHidden/>
              </w:rPr>
              <w:t>54</w:t>
            </w:r>
            <w:r w:rsidR="00823209">
              <w:rPr>
                <w:noProof/>
                <w:webHidden/>
              </w:rPr>
              <w:fldChar w:fldCharType="end"/>
            </w:r>
          </w:hyperlink>
        </w:p>
        <w:p w:rsidR="00823209" w:rsidRDefault="00373CC2">
          <w:pPr>
            <w:pStyle w:val="TJ3"/>
            <w:tabs>
              <w:tab w:val="left" w:pos="1320"/>
              <w:tab w:val="right" w:leader="dot" w:pos="9062"/>
            </w:tabs>
            <w:rPr>
              <w:rFonts w:eastAsiaTheme="minorEastAsia"/>
              <w:noProof/>
              <w:lang w:eastAsia="hu-HU"/>
            </w:rPr>
          </w:pPr>
          <w:hyperlink w:anchor="_Toc418674267" w:history="1">
            <w:r w:rsidR="00823209" w:rsidRPr="00311B7D">
              <w:rPr>
                <w:rStyle w:val="Hiperhivatkozs"/>
                <w:noProof/>
              </w:rPr>
              <w:t>4.2.1.</w:t>
            </w:r>
            <w:r w:rsidR="00823209">
              <w:rPr>
                <w:rFonts w:eastAsiaTheme="minorEastAsia"/>
                <w:noProof/>
                <w:lang w:eastAsia="hu-HU"/>
              </w:rPr>
              <w:tab/>
            </w:r>
            <w:r w:rsidR="00823209" w:rsidRPr="00311B7D">
              <w:rPr>
                <w:rStyle w:val="Hiperhivatkozs"/>
                <w:noProof/>
              </w:rPr>
              <w:t>Narda</w:t>
            </w:r>
            <w:r w:rsidR="00823209">
              <w:rPr>
                <w:noProof/>
                <w:webHidden/>
              </w:rPr>
              <w:tab/>
            </w:r>
            <w:r w:rsidR="00823209">
              <w:rPr>
                <w:noProof/>
                <w:webHidden/>
              </w:rPr>
              <w:fldChar w:fldCharType="begin"/>
            </w:r>
            <w:r w:rsidR="00823209">
              <w:rPr>
                <w:noProof/>
                <w:webHidden/>
              </w:rPr>
              <w:instrText xml:space="preserve"> PAGEREF _Toc418674267 \h </w:instrText>
            </w:r>
            <w:r w:rsidR="00823209">
              <w:rPr>
                <w:noProof/>
                <w:webHidden/>
              </w:rPr>
            </w:r>
            <w:r w:rsidR="00823209">
              <w:rPr>
                <w:noProof/>
                <w:webHidden/>
              </w:rPr>
              <w:fldChar w:fldCharType="separate"/>
            </w:r>
            <w:r w:rsidR="007D5A2D">
              <w:rPr>
                <w:noProof/>
                <w:webHidden/>
              </w:rPr>
              <w:t>56</w:t>
            </w:r>
            <w:r w:rsidR="00823209">
              <w:rPr>
                <w:noProof/>
                <w:webHidden/>
              </w:rPr>
              <w:fldChar w:fldCharType="end"/>
            </w:r>
          </w:hyperlink>
        </w:p>
        <w:p w:rsidR="00823209" w:rsidRDefault="00373CC2">
          <w:pPr>
            <w:pStyle w:val="TJ3"/>
            <w:tabs>
              <w:tab w:val="left" w:pos="1320"/>
              <w:tab w:val="right" w:leader="dot" w:pos="9062"/>
            </w:tabs>
            <w:rPr>
              <w:rFonts w:eastAsiaTheme="minorEastAsia"/>
              <w:noProof/>
              <w:lang w:eastAsia="hu-HU"/>
            </w:rPr>
          </w:pPr>
          <w:hyperlink w:anchor="_Toc418674268" w:history="1">
            <w:r w:rsidR="00823209" w:rsidRPr="00311B7D">
              <w:rPr>
                <w:rStyle w:val="Hiperhivatkozs"/>
                <w:noProof/>
              </w:rPr>
              <w:t>4.2.2.</w:t>
            </w:r>
            <w:r w:rsidR="00823209">
              <w:rPr>
                <w:rFonts w:eastAsiaTheme="minorEastAsia"/>
                <w:noProof/>
                <w:lang w:eastAsia="hu-HU"/>
              </w:rPr>
              <w:tab/>
            </w:r>
            <w:r w:rsidR="00823209" w:rsidRPr="00311B7D">
              <w:rPr>
                <w:rStyle w:val="Hiperhivatkozs"/>
                <w:noProof/>
              </w:rPr>
              <w:t>Bucsu</w:t>
            </w:r>
            <w:r w:rsidR="00823209">
              <w:rPr>
                <w:noProof/>
                <w:webHidden/>
              </w:rPr>
              <w:tab/>
            </w:r>
            <w:r w:rsidR="00823209">
              <w:rPr>
                <w:noProof/>
                <w:webHidden/>
              </w:rPr>
              <w:fldChar w:fldCharType="begin"/>
            </w:r>
            <w:r w:rsidR="00823209">
              <w:rPr>
                <w:noProof/>
                <w:webHidden/>
              </w:rPr>
              <w:instrText xml:space="preserve"> PAGEREF _Toc418674268 \h </w:instrText>
            </w:r>
            <w:r w:rsidR="00823209">
              <w:rPr>
                <w:noProof/>
                <w:webHidden/>
              </w:rPr>
            </w:r>
            <w:r w:rsidR="00823209">
              <w:rPr>
                <w:noProof/>
                <w:webHidden/>
              </w:rPr>
              <w:fldChar w:fldCharType="separate"/>
            </w:r>
            <w:r w:rsidR="007D5A2D">
              <w:rPr>
                <w:noProof/>
                <w:webHidden/>
              </w:rPr>
              <w:t>56</w:t>
            </w:r>
            <w:r w:rsidR="00823209">
              <w:rPr>
                <w:noProof/>
                <w:webHidden/>
              </w:rPr>
              <w:fldChar w:fldCharType="end"/>
            </w:r>
          </w:hyperlink>
        </w:p>
        <w:p w:rsidR="00823209" w:rsidRDefault="00373CC2">
          <w:pPr>
            <w:pStyle w:val="TJ2"/>
            <w:tabs>
              <w:tab w:val="right" w:leader="dot" w:pos="9062"/>
            </w:tabs>
            <w:rPr>
              <w:rFonts w:eastAsiaTheme="minorEastAsia"/>
              <w:noProof/>
              <w:lang w:eastAsia="hu-HU"/>
            </w:rPr>
          </w:pPr>
          <w:hyperlink w:anchor="_Toc418674269" w:history="1">
            <w:r w:rsidR="00823209" w:rsidRPr="00311B7D">
              <w:rPr>
                <w:rStyle w:val="Hiperhivatkozs"/>
                <w:rFonts w:ascii="Times New Roman" w:hAnsi="Times New Roman" w:cs="Times New Roman"/>
                <w:noProof/>
              </w:rPr>
              <w:t>4.3. A 3. klaszter</w:t>
            </w:r>
            <w:r w:rsidR="00823209">
              <w:rPr>
                <w:noProof/>
                <w:webHidden/>
              </w:rPr>
              <w:tab/>
            </w:r>
            <w:r w:rsidR="00823209">
              <w:rPr>
                <w:noProof/>
                <w:webHidden/>
              </w:rPr>
              <w:fldChar w:fldCharType="begin"/>
            </w:r>
            <w:r w:rsidR="00823209">
              <w:rPr>
                <w:noProof/>
                <w:webHidden/>
              </w:rPr>
              <w:instrText xml:space="preserve"> PAGEREF _Toc418674269 \h </w:instrText>
            </w:r>
            <w:r w:rsidR="00823209">
              <w:rPr>
                <w:noProof/>
                <w:webHidden/>
              </w:rPr>
            </w:r>
            <w:r w:rsidR="00823209">
              <w:rPr>
                <w:noProof/>
                <w:webHidden/>
              </w:rPr>
              <w:fldChar w:fldCharType="separate"/>
            </w:r>
            <w:r w:rsidR="007D5A2D">
              <w:rPr>
                <w:noProof/>
                <w:webHidden/>
              </w:rPr>
              <w:t>57</w:t>
            </w:r>
            <w:r w:rsidR="00823209">
              <w:rPr>
                <w:noProof/>
                <w:webHidden/>
              </w:rPr>
              <w:fldChar w:fldCharType="end"/>
            </w:r>
          </w:hyperlink>
        </w:p>
        <w:p w:rsidR="00823209" w:rsidRDefault="00373CC2">
          <w:pPr>
            <w:pStyle w:val="TJ3"/>
            <w:tabs>
              <w:tab w:val="left" w:pos="1320"/>
              <w:tab w:val="right" w:leader="dot" w:pos="9062"/>
            </w:tabs>
            <w:rPr>
              <w:rFonts w:eastAsiaTheme="minorEastAsia"/>
              <w:noProof/>
              <w:lang w:eastAsia="hu-HU"/>
            </w:rPr>
          </w:pPr>
          <w:hyperlink w:anchor="_Toc418674270" w:history="1">
            <w:r w:rsidR="00823209" w:rsidRPr="00311B7D">
              <w:rPr>
                <w:rStyle w:val="Hiperhivatkozs"/>
                <w:noProof/>
              </w:rPr>
              <w:t>4.3.1.</w:t>
            </w:r>
            <w:r w:rsidR="00823209">
              <w:rPr>
                <w:rFonts w:eastAsiaTheme="minorEastAsia"/>
                <w:noProof/>
                <w:lang w:eastAsia="hu-HU"/>
              </w:rPr>
              <w:tab/>
            </w:r>
            <w:r w:rsidR="00823209" w:rsidRPr="00311B7D">
              <w:rPr>
                <w:rStyle w:val="Hiperhivatkozs"/>
                <w:noProof/>
              </w:rPr>
              <w:t>Vaskeresztes</w:t>
            </w:r>
            <w:r w:rsidR="00823209">
              <w:rPr>
                <w:noProof/>
                <w:webHidden/>
              </w:rPr>
              <w:tab/>
            </w:r>
            <w:r w:rsidR="00823209">
              <w:rPr>
                <w:noProof/>
                <w:webHidden/>
              </w:rPr>
              <w:fldChar w:fldCharType="begin"/>
            </w:r>
            <w:r w:rsidR="00823209">
              <w:rPr>
                <w:noProof/>
                <w:webHidden/>
              </w:rPr>
              <w:instrText xml:space="preserve"> PAGEREF _Toc418674270 \h </w:instrText>
            </w:r>
            <w:r w:rsidR="00823209">
              <w:rPr>
                <w:noProof/>
                <w:webHidden/>
              </w:rPr>
            </w:r>
            <w:r w:rsidR="00823209">
              <w:rPr>
                <w:noProof/>
                <w:webHidden/>
              </w:rPr>
              <w:fldChar w:fldCharType="separate"/>
            </w:r>
            <w:r w:rsidR="007D5A2D">
              <w:rPr>
                <w:noProof/>
                <w:webHidden/>
              </w:rPr>
              <w:t>58</w:t>
            </w:r>
            <w:r w:rsidR="00823209">
              <w:rPr>
                <w:noProof/>
                <w:webHidden/>
              </w:rPr>
              <w:fldChar w:fldCharType="end"/>
            </w:r>
          </w:hyperlink>
        </w:p>
        <w:p w:rsidR="00823209" w:rsidRDefault="00373CC2">
          <w:pPr>
            <w:pStyle w:val="TJ3"/>
            <w:tabs>
              <w:tab w:val="left" w:pos="1320"/>
              <w:tab w:val="right" w:leader="dot" w:pos="9062"/>
            </w:tabs>
            <w:rPr>
              <w:rFonts w:eastAsiaTheme="minorEastAsia"/>
              <w:noProof/>
              <w:lang w:eastAsia="hu-HU"/>
            </w:rPr>
          </w:pPr>
          <w:hyperlink w:anchor="_Toc418674271" w:history="1">
            <w:r w:rsidR="00823209" w:rsidRPr="00311B7D">
              <w:rPr>
                <w:rStyle w:val="Hiperhivatkozs"/>
                <w:noProof/>
              </w:rPr>
              <w:t>4.3.2.</w:t>
            </w:r>
            <w:r w:rsidR="00823209">
              <w:rPr>
                <w:rFonts w:eastAsiaTheme="minorEastAsia"/>
                <w:noProof/>
                <w:lang w:eastAsia="hu-HU"/>
              </w:rPr>
              <w:tab/>
            </w:r>
            <w:r w:rsidR="00823209" w:rsidRPr="00311B7D">
              <w:rPr>
                <w:rStyle w:val="Hiperhivatkozs"/>
                <w:noProof/>
              </w:rPr>
              <w:t>Horvátlövő</w:t>
            </w:r>
            <w:r w:rsidR="00823209">
              <w:rPr>
                <w:noProof/>
                <w:webHidden/>
              </w:rPr>
              <w:tab/>
            </w:r>
            <w:r w:rsidR="00823209">
              <w:rPr>
                <w:noProof/>
                <w:webHidden/>
              </w:rPr>
              <w:fldChar w:fldCharType="begin"/>
            </w:r>
            <w:r w:rsidR="00823209">
              <w:rPr>
                <w:noProof/>
                <w:webHidden/>
              </w:rPr>
              <w:instrText xml:space="preserve"> PAGEREF _Toc418674271 \h </w:instrText>
            </w:r>
            <w:r w:rsidR="00823209">
              <w:rPr>
                <w:noProof/>
                <w:webHidden/>
              </w:rPr>
            </w:r>
            <w:r w:rsidR="00823209">
              <w:rPr>
                <w:noProof/>
                <w:webHidden/>
              </w:rPr>
              <w:fldChar w:fldCharType="separate"/>
            </w:r>
            <w:r w:rsidR="007D5A2D">
              <w:rPr>
                <w:noProof/>
                <w:webHidden/>
              </w:rPr>
              <w:t>58</w:t>
            </w:r>
            <w:r w:rsidR="00823209">
              <w:rPr>
                <w:noProof/>
                <w:webHidden/>
              </w:rPr>
              <w:fldChar w:fldCharType="end"/>
            </w:r>
          </w:hyperlink>
        </w:p>
        <w:p w:rsidR="00823209" w:rsidRDefault="00373CC2">
          <w:pPr>
            <w:pStyle w:val="TJ3"/>
            <w:tabs>
              <w:tab w:val="left" w:pos="1320"/>
              <w:tab w:val="right" w:leader="dot" w:pos="9062"/>
            </w:tabs>
            <w:rPr>
              <w:rFonts w:eastAsiaTheme="minorEastAsia"/>
              <w:noProof/>
              <w:lang w:eastAsia="hu-HU"/>
            </w:rPr>
          </w:pPr>
          <w:hyperlink w:anchor="_Toc418674272" w:history="1">
            <w:r w:rsidR="00823209" w:rsidRPr="00311B7D">
              <w:rPr>
                <w:rStyle w:val="Hiperhivatkozs"/>
                <w:noProof/>
              </w:rPr>
              <w:t>4.3.3.</w:t>
            </w:r>
            <w:r w:rsidR="00823209">
              <w:rPr>
                <w:rFonts w:eastAsiaTheme="minorEastAsia"/>
                <w:noProof/>
                <w:lang w:eastAsia="hu-HU"/>
              </w:rPr>
              <w:tab/>
            </w:r>
            <w:r w:rsidR="00823209" w:rsidRPr="00311B7D">
              <w:rPr>
                <w:rStyle w:val="Hiperhivatkozs"/>
                <w:noProof/>
              </w:rPr>
              <w:t>Pornóapáti</w:t>
            </w:r>
            <w:r w:rsidR="00823209">
              <w:rPr>
                <w:noProof/>
                <w:webHidden/>
              </w:rPr>
              <w:tab/>
            </w:r>
            <w:r w:rsidR="00823209">
              <w:rPr>
                <w:noProof/>
                <w:webHidden/>
              </w:rPr>
              <w:fldChar w:fldCharType="begin"/>
            </w:r>
            <w:r w:rsidR="00823209">
              <w:rPr>
                <w:noProof/>
                <w:webHidden/>
              </w:rPr>
              <w:instrText xml:space="preserve"> PAGEREF _Toc418674272 \h </w:instrText>
            </w:r>
            <w:r w:rsidR="00823209">
              <w:rPr>
                <w:noProof/>
                <w:webHidden/>
              </w:rPr>
            </w:r>
            <w:r w:rsidR="00823209">
              <w:rPr>
                <w:noProof/>
                <w:webHidden/>
              </w:rPr>
              <w:fldChar w:fldCharType="separate"/>
            </w:r>
            <w:r w:rsidR="007D5A2D">
              <w:rPr>
                <w:noProof/>
                <w:webHidden/>
              </w:rPr>
              <w:t>59</w:t>
            </w:r>
            <w:r w:rsidR="00823209">
              <w:rPr>
                <w:noProof/>
                <w:webHidden/>
              </w:rPr>
              <w:fldChar w:fldCharType="end"/>
            </w:r>
          </w:hyperlink>
        </w:p>
        <w:p w:rsidR="00823209" w:rsidRDefault="00373CC2">
          <w:pPr>
            <w:pStyle w:val="TJ3"/>
            <w:tabs>
              <w:tab w:val="left" w:pos="1320"/>
              <w:tab w:val="right" w:leader="dot" w:pos="9062"/>
            </w:tabs>
            <w:rPr>
              <w:rFonts w:eastAsiaTheme="minorEastAsia"/>
              <w:noProof/>
              <w:lang w:eastAsia="hu-HU"/>
            </w:rPr>
          </w:pPr>
          <w:hyperlink w:anchor="_Toc418674273" w:history="1">
            <w:r w:rsidR="00823209" w:rsidRPr="00311B7D">
              <w:rPr>
                <w:rStyle w:val="Hiperhivatkozs"/>
                <w:noProof/>
              </w:rPr>
              <w:t>3.3.4.</w:t>
            </w:r>
            <w:r w:rsidR="00823209">
              <w:rPr>
                <w:rFonts w:eastAsiaTheme="minorEastAsia"/>
                <w:noProof/>
                <w:lang w:eastAsia="hu-HU"/>
              </w:rPr>
              <w:tab/>
            </w:r>
            <w:r w:rsidR="00823209" w:rsidRPr="00311B7D">
              <w:rPr>
                <w:rStyle w:val="Hiperhivatkozs"/>
                <w:noProof/>
              </w:rPr>
              <w:t>Szentpéterfa</w:t>
            </w:r>
            <w:r w:rsidR="00823209">
              <w:rPr>
                <w:noProof/>
                <w:webHidden/>
              </w:rPr>
              <w:tab/>
            </w:r>
            <w:r w:rsidR="00823209">
              <w:rPr>
                <w:noProof/>
                <w:webHidden/>
              </w:rPr>
              <w:fldChar w:fldCharType="begin"/>
            </w:r>
            <w:r w:rsidR="00823209">
              <w:rPr>
                <w:noProof/>
                <w:webHidden/>
              </w:rPr>
              <w:instrText xml:space="preserve"> PAGEREF _Toc418674273 \h </w:instrText>
            </w:r>
            <w:r w:rsidR="00823209">
              <w:rPr>
                <w:noProof/>
                <w:webHidden/>
              </w:rPr>
            </w:r>
            <w:r w:rsidR="00823209">
              <w:rPr>
                <w:noProof/>
                <w:webHidden/>
              </w:rPr>
              <w:fldChar w:fldCharType="separate"/>
            </w:r>
            <w:r w:rsidR="007D5A2D">
              <w:rPr>
                <w:noProof/>
                <w:webHidden/>
              </w:rPr>
              <w:t>59</w:t>
            </w:r>
            <w:r w:rsidR="00823209">
              <w:rPr>
                <w:noProof/>
                <w:webHidden/>
              </w:rPr>
              <w:fldChar w:fldCharType="end"/>
            </w:r>
          </w:hyperlink>
        </w:p>
        <w:p w:rsidR="00823209" w:rsidRDefault="00373CC2">
          <w:pPr>
            <w:pStyle w:val="TJ2"/>
            <w:tabs>
              <w:tab w:val="right" w:leader="dot" w:pos="9062"/>
            </w:tabs>
            <w:rPr>
              <w:rFonts w:eastAsiaTheme="minorEastAsia"/>
              <w:noProof/>
              <w:lang w:eastAsia="hu-HU"/>
            </w:rPr>
          </w:pPr>
          <w:hyperlink w:anchor="_Toc418674274" w:history="1">
            <w:r w:rsidR="00823209" w:rsidRPr="00311B7D">
              <w:rPr>
                <w:rStyle w:val="Hiperhivatkozs"/>
                <w:rFonts w:ascii="Times New Roman" w:hAnsi="Times New Roman" w:cs="Times New Roman"/>
                <w:noProof/>
              </w:rPr>
              <w:t>4.4. A 4. klaszter</w:t>
            </w:r>
            <w:r w:rsidR="00823209">
              <w:rPr>
                <w:noProof/>
                <w:webHidden/>
              </w:rPr>
              <w:tab/>
            </w:r>
            <w:r w:rsidR="00823209">
              <w:rPr>
                <w:noProof/>
                <w:webHidden/>
              </w:rPr>
              <w:fldChar w:fldCharType="begin"/>
            </w:r>
            <w:r w:rsidR="00823209">
              <w:rPr>
                <w:noProof/>
                <w:webHidden/>
              </w:rPr>
              <w:instrText xml:space="preserve"> PAGEREF _Toc418674274 \h </w:instrText>
            </w:r>
            <w:r w:rsidR="00823209">
              <w:rPr>
                <w:noProof/>
                <w:webHidden/>
              </w:rPr>
            </w:r>
            <w:r w:rsidR="00823209">
              <w:rPr>
                <w:noProof/>
                <w:webHidden/>
              </w:rPr>
              <w:fldChar w:fldCharType="separate"/>
            </w:r>
            <w:r w:rsidR="007D5A2D">
              <w:rPr>
                <w:noProof/>
                <w:webHidden/>
              </w:rPr>
              <w:t>59</w:t>
            </w:r>
            <w:r w:rsidR="00823209">
              <w:rPr>
                <w:noProof/>
                <w:webHidden/>
              </w:rPr>
              <w:fldChar w:fldCharType="end"/>
            </w:r>
          </w:hyperlink>
        </w:p>
        <w:p w:rsidR="00823209" w:rsidRDefault="00373CC2">
          <w:pPr>
            <w:pStyle w:val="TJ3"/>
            <w:tabs>
              <w:tab w:val="left" w:pos="1320"/>
              <w:tab w:val="right" w:leader="dot" w:pos="9062"/>
            </w:tabs>
            <w:rPr>
              <w:rFonts w:eastAsiaTheme="minorEastAsia"/>
              <w:noProof/>
              <w:lang w:eastAsia="hu-HU"/>
            </w:rPr>
          </w:pPr>
          <w:hyperlink w:anchor="_Toc418674275" w:history="1">
            <w:r w:rsidR="00823209" w:rsidRPr="00311B7D">
              <w:rPr>
                <w:rStyle w:val="Hiperhivatkozs"/>
                <w:noProof/>
              </w:rPr>
              <w:t>4.4.1.</w:t>
            </w:r>
            <w:r w:rsidR="00823209">
              <w:rPr>
                <w:rFonts w:eastAsiaTheme="minorEastAsia"/>
                <w:noProof/>
                <w:lang w:eastAsia="hu-HU"/>
              </w:rPr>
              <w:tab/>
            </w:r>
            <w:r w:rsidR="00823209" w:rsidRPr="00311B7D">
              <w:rPr>
                <w:rStyle w:val="Hiperhivatkozs"/>
                <w:noProof/>
              </w:rPr>
              <w:t>Vasalja</w:t>
            </w:r>
            <w:r w:rsidR="00823209">
              <w:rPr>
                <w:noProof/>
                <w:webHidden/>
              </w:rPr>
              <w:tab/>
            </w:r>
            <w:r w:rsidR="00823209">
              <w:rPr>
                <w:noProof/>
                <w:webHidden/>
              </w:rPr>
              <w:fldChar w:fldCharType="begin"/>
            </w:r>
            <w:r w:rsidR="00823209">
              <w:rPr>
                <w:noProof/>
                <w:webHidden/>
              </w:rPr>
              <w:instrText xml:space="preserve"> PAGEREF _Toc418674275 \h </w:instrText>
            </w:r>
            <w:r w:rsidR="00823209">
              <w:rPr>
                <w:noProof/>
                <w:webHidden/>
              </w:rPr>
            </w:r>
            <w:r w:rsidR="00823209">
              <w:rPr>
                <w:noProof/>
                <w:webHidden/>
              </w:rPr>
              <w:fldChar w:fldCharType="separate"/>
            </w:r>
            <w:r w:rsidR="007D5A2D">
              <w:rPr>
                <w:noProof/>
                <w:webHidden/>
              </w:rPr>
              <w:t>61</w:t>
            </w:r>
            <w:r w:rsidR="00823209">
              <w:rPr>
                <w:noProof/>
                <w:webHidden/>
              </w:rPr>
              <w:fldChar w:fldCharType="end"/>
            </w:r>
          </w:hyperlink>
        </w:p>
        <w:p w:rsidR="00823209" w:rsidRDefault="00373CC2">
          <w:pPr>
            <w:pStyle w:val="TJ3"/>
            <w:tabs>
              <w:tab w:val="left" w:pos="1320"/>
              <w:tab w:val="right" w:leader="dot" w:pos="9062"/>
            </w:tabs>
            <w:rPr>
              <w:rFonts w:eastAsiaTheme="minorEastAsia"/>
              <w:noProof/>
              <w:lang w:eastAsia="hu-HU"/>
            </w:rPr>
          </w:pPr>
          <w:hyperlink w:anchor="_Toc418674276" w:history="1">
            <w:r w:rsidR="00823209" w:rsidRPr="00311B7D">
              <w:rPr>
                <w:rStyle w:val="Hiperhivatkozs"/>
                <w:noProof/>
              </w:rPr>
              <w:t>4.4.2.</w:t>
            </w:r>
            <w:r w:rsidR="00823209">
              <w:rPr>
                <w:rFonts w:eastAsiaTheme="minorEastAsia"/>
                <w:noProof/>
                <w:lang w:eastAsia="hu-HU"/>
              </w:rPr>
              <w:tab/>
            </w:r>
            <w:r w:rsidR="00823209" w:rsidRPr="00311B7D">
              <w:rPr>
                <w:rStyle w:val="Hiperhivatkozs"/>
                <w:noProof/>
              </w:rPr>
              <w:t>Magyarnádalja</w:t>
            </w:r>
            <w:r w:rsidR="00823209">
              <w:rPr>
                <w:noProof/>
                <w:webHidden/>
              </w:rPr>
              <w:tab/>
            </w:r>
            <w:r w:rsidR="00823209">
              <w:rPr>
                <w:noProof/>
                <w:webHidden/>
              </w:rPr>
              <w:fldChar w:fldCharType="begin"/>
            </w:r>
            <w:r w:rsidR="00823209">
              <w:rPr>
                <w:noProof/>
                <w:webHidden/>
              </w:rPr>
              <w:instrText xml:space="preserve"> PAGEREF _Toc418674276 \h </w:instrText>
            </w:r>
            <w:r w:rsidR="00823209">
              <w:rPr>
                <w:noProof/>
                <w:webHidden/>
              </w:rPr>
            </w:r>
            <w:r w:rsidR="00823209">
              <w:rPr>
                <w:noProof/>
                <w:webHidden/>
              </w:rPr>
              <w:fldChar w:fldCharType="separate"/>
            </w:r>
            <w:r w:rsidR="007D5A2D">
              <w:rPr>
                <w:noProof/>
                <w:webHidden/>
              </w:rPr>
              <w:t>61</w:t>
            </w:r>
            <w:r w:rsidR="00823209">
              <w:rPr>
                <w:noProof/>
                <w:webHidden/>
              </w:rPr>
              <w:fldChar w:fldCharType="end"/>
            </w:r>
          </w:hyperlink>
        </w:p>
        <w:p w:rsidR="00823209" w:rsidRDefault="00373CC2">
          <w:pPr>
            <w:pStyle w:val="TJ3"/>
            <w:tabs>
              <w:tab w:val="left" w:pos="1320"/>
              <w:tab w:val="right" w:leader="dot" w:pos="9062"/>
            </w:tabs>
            <w:rPr>
              <w:rFonts w:eastAsiaTheme="minorEastAsia"/>
              <w:noProof/>
              <w:lang w:eastAsia="hu-HU"/>
            </w:rPr>
          </w:pPr>
          <w:hyperlink w:anchor="_Toc418674277" w:history="1">
            <w:r w:rsidR="00823209" w:rsidRPr="00311B7D">
              <w:rPr>
                <w:rStyle w:val="Hiperhivatkozs"/>
                <w:noProof/>
              </w:rPr>
              <w:t>4.4.3.</w:t>
            </w:r>
            <w:r w:rsidR="00823209">
              <w:rPr>
                <w:rFonts w:eastAsiaTheme="minorEastAsia"/>
                <w:noProof/>
                <w:lang w:eastAsia="hu-HU"/>
              </w:rPr>
              <w:tab/>
            </w:r>
            <w:r w:rsidR="00823209" w:rsidRPr="00311B7D">
              <w:rPr>
                <w:rStyle w:val="Hiperhivatkozs"/>
                <w:noProof/>
              </w:rPr>
              <w:t>Kemestaródfa</w:t>
            </w:r>
            <w:r w:rsidR="00823209">
              <w:rPr>
                <w:noProof/>
                <w:webHidden/>
              </w:rPr>
              <w:tab/>
            </w:r>
            <w:r w:rsidR="00823209">
              <w:rPr>
                <w:noProof/>
                <w:webHidden/>
              </w:rPr>
              <w:fldChar w:fldCharType="begin"/>
            </w:r>
            <w:r w:rsidR="00823209">
              <w:rPr>
                <w:noProof/>
                <w:webHidden/>
              </w:rPr>
              <w:instrText xml:space="preserve"> PAGEREF _Toc418674277 \h </w:instrText>
            </w:r>
            <w:r w:rsidR="00823209">
              <w:rPr>
                <w:noProof/>
                <w:webHidden/>
              </w:rPr>
            </w:r>
            <w:r w:rsidR="00823209">
              <w:rPr>
                <w:noProof/>
                <w:webHidden/>
              </w:rPr>
              <w:fldChar w:fldCharType="separate"/>
            </w:r>
            <w:r w:rsidR="007D5A2D">
              <w:rPr>
                <w:noProof/>
                <w:webHidden/>
              </w:rPr>
              <w:t>62</w:t>
            </w:r>
            <w:r w:rsidR="00823209">
              <w:rPr>
                <w:noProof/>
                <w:webHidden/>
              </w:rPr>
              <w:fldChar w:fldCharType="end"/>
            </w:r>
          </w:hyperlink>
        </w:p>
        <w:p w:rsidR="00823209" w:rsidRDefault="00373CC2">
          <w:pPr>
            <w:pStyle w:val="TJ3"/>
            <w:tabs>
              <w:tab w:val="left" w:pos="1320"/>
              <w:tab w:val="right" w:leader="dot" w:pos="9062"/>
            </w:tabs>
            <w:rPr>
              <w:rFonts w:eastAsiaTheme="minorEastAsia"/>
              <w:noProof/>
              <w:lang w:eastAsia="hu-HU"/>
            </w:rPr>
          </w:pPr>
          <w:hyperlink w:anchor="_Toc418674278" w:history="1">
            <w:r w:rsidR="00823209" w:rsidRPr="00311B7D">
              <w:rPr>
                <w:rStyle w:val="Hiperhivatkozs"/>
                <w:noProof/>
              </w:rPr>
              <w:t>4.4.4.</w:t>
            </w:r>
            <w:r w:rsidR="00823209">
              <w:rPr>
                <w:rFonts w:eastAsiaTheme="minorEastAsia"/>
                <w:noProof/>
                <w:lang w:eastAsia="hu-HU"/>
              </w:rPr>
              <w:tab/>
            </w:r>
            <w:r w:rsidR="00823209" w:rsidRPr="00311B7D">
              <w:rPr>
                <w:rStyle w:val="Hiperhivatkozs"/>
                <w:noProof/>
              </w:rPr>
              <w:t>Pinkamindszent</w:t>
            </w:r>
            <w:r w:rsidR="00823209">
              <w:rPr>
                <w:noProof/>
                <w:webHidden/>
              </w:rPr>
              <w:tab/>
            </w:r>
            <w:r w:rsidR="00823209">
              <w:rPr>
                <w:noProof/>
                <w:webHidden/>
              </w:rPr>
              <w:fldChar w:fldCharType="begin"/>
            </w:r>
            <w:r w:rsidR="00823209">
              <w:rPr>
                <w:noProof/>
                <w:webHidden/>
              </w:rPr>
              <w:instrText xml:space="preserve"> PAGEREF _Toc418674278 \h </w:instrText>
            </w:r>
            <w:r w:rsidR="00823209">
              <w:rPr>
                <w:noProof/>
                <w:webHidden/>
              </w:rPr>
            </w:r>
            <w:r w:rsidR="00823209">
              <w:rPr>
                <w:noProof/>
                <w:webHidden/>
              </w:rPr>
              <w:fldChar w:fldCharType="separate"/>
            </w:r>
            <w:r w:rsidR="007D5A2D">
              <w:rPr>
                <w:noProof/>
                <w:webHidden/>
              </w:rPr>
              <w:t>62</w:t>
            </w:r>
            <w:r w:rsidR="00823209">
              <w:rPr>
                <w:noProof/>
                <w:webHidden/>
              </w:rPr>
              <w:fldChar w:fldCharType="end"/>
            </w:r>
          </w:hyperlink>
        </w:p>
        <w:p w:rsidR="00823209" w:rsidRDefault="00373CC2">
          <w:pPr>
            <w:pStyle w:val="TJ1"/>
            <w:tabs>
              <w:tab w:val="right" w:leader="dot" w:pos="9062"/>
            </w:tabs>
            <w:rPr>
              <w:rFonts w:eastAsiaTheme="minorEastAsia"/>
              <w:noProof/>
              <w:lang w:eastAsia="hu-HU"/>
            </w:rPr>
          </w:pPr>
          <w:hyperlink w:anchor="_Toc418674279" w:history="1">
            <w:r w:rsidR="00823209" w:rsidRPr="00311B7D">
              <w:rPr>
                <w:rStyle w:val="Hiperhivatkozs"/>
                <w:noProof/>
              </w:rPr>
              <w:t>A háztartás</w:t>
            </w:r>
            <w:r w:rsidR="00823209">
              <w:rPr>
                <w:rStyle w:val="Hiperhivatkozs"/>
                <w:noProof/>
              </w:rPr>
              <w:t>i</w:t>
            </w:r>
            <w:r w:rsidR="00823209" w:rsidRPr="00311B7D">
              <w:rPr>
                <w:rStyle w:val="Hiperhivatkozs"/>
                <w:noProof/>
              </w:rPr>
              <w:t xml:space="preserve"> felmérés során használt kérdőív</w:t>
            </w:r>
            <w:r w:rsidR="00823209">
              <w:rPr>
                <w:noProof/>
                <w:webHidden/>
              </w:rPr>
              <w:tab/>
            </w:r>
            <w:r w:rsidR="00823209">
              <w:rPr>
                <w:noProof/>
                <w:webHidden/>
              </w:rPr>
              <w:fldChar w:fldCharType="begin"/>
            </w:r>
            <w:r w:rsidR="00823209">
              <w:rPr>
                <w:noProof/>
                <w:webHidden/>
              </w:rPr>
              <w:instrText xml:space="preserve"> PAGEREF _Toc418674279 \h </w:instrText>
            </w:r>
            <w:r w:rsidR="00823209">
              <w:rPr>
                <w:noProof/>
                <w:webHidden/>
              </w:rPr>
            </w:r>
            <w:r w:rsidR="00823209">
              <w:rPr>
                <w:noProof/>
                <w:webHidden/>
              </w:rPr>
              <w:fldChar w:fldCharType="separate"/>
            </w:r>
            <w:r w:rsidR="007D5A2D">
              <w:rPr>
                <w:noProof/>
                <w:webHidden/>
              </w:rPr>
              <w:t>63</w:t>
            </w:r>
            <w:r w:rsidR="00823209">
              <w:rPr>
                <w:noProof/>
                <w:webHidden/>
              </w:rPr>
              <w:fldChar w:fldCharType="end"/>
            </w:r>
          </w:hyperlink>
        </w:p>
        <w:p w:rsidR="00AB1305" w:rsidRDefault="00A108F4">
          <w:r>
            <w:lastRenderedPageBreak/>
            <w:fldChar w:fldCharType="end"/>
          </w:r>
        </w:p>
      </w:sdtContent>
    </w:sdt>
    <w:p w:rsidR="000603D0" w:rsidRDefault="000603D0">
      <w:pPr>
        <w:rPr>
          <w:rFonts w:asciiTheme="majorHAnsi" w:eastAsiaTheme="majorEastAsia" w:hAnsiTheme="majorHAnsi" w:cstheme="majorBidi"/>
          <w:b/>
          <w:bCs/>
          <w:sz w:val="28"/>
          <w:szCs w:val="28"/>
        </w:rPr>
      </w:pPr>
      <w:r>
        <w:br w:type="page"/>
      </w:r>
    </w:p>
    <w:p w:rsidR="00293051" w:rsidRDefault="00D627E6" w:rsidP="000603D0">
      <w:pPr>
        <w:pStyle w:val="Cmsor1"/>
      </w:pPr>
      <w:bookmarkStart w:id="1" w:name="_Toc418674251"/>
      <w:r>
        <w:lastRenderedPageBreak/>
        <w:t>Táblázat</w:t>
      </w:r>
      <w:r w:rsidR="00276F18">
        <w:t xml:space="preserve"> és </w:t>
      </w:r>
      <w:r w:rsidR="000603D0">
        <w:t>diagram</w:t>
      </w:r>
      <w:r w:rsidR="00276F18">
        <w:t>jegyzék</w:t>
      </w:r>
      <w:bookmarkEnd w:id="1"/>
    </w:p>
    <w:p w:rsidR="00276F18" w:rsidRPr="00276F18" w:rsidRDefault="00276F18" w:rsidP="00276F18"/>
    <w:p w:rsidR="008B4BB5" w:rsidRDefault="00A108F4" w:rsidP="008B4BB5">
      <w:pPr>
        <w:pStyle w:val="brajegyzk"/>
        <w:tabs>
          <w:tab w:val="right" w:leader="dot" w:pos="9062"/>
        </w:tabs>
        <w:spacing w:line="360" w:lineRule="auto"/>
        <w:rPr>
          <w:rFonts w:eastAsiaTheme="minorEastAsia"/>
          <w:noProof/>
          <w:lang w:eastAsia="hu-HU"/>
        </w:rPr>
      </w:pPr>
      <w:r>
        <w:fldChar w:fldCharType="begin"/>
      </w:r>
      <w:r w:rsidR="00276F18">
        <w:instrText xml:space="preserve"> TOC \h \z \c "táblázat" </w:instrText>
      </w:r>
      <w:r>
        <w:fldChar w:fldCharType="separate"/>
      </w:r>
      <w:hyperlink w:anchor="_Toc412029377" w:history="1">
        <w:r w:rsidR="008B4BB5" w:rsidRPr="00255997">
          <w:rPr>
            <w:rStyle w:val="Hiperhivatkozs"/>
            <w:rFonts w:cs="Arial"/>
            <w:noProof/>
          </w:rPr>
          <w:t>1. táblázat: A klaszterekhez tartozó települések</w:t>
        </w:r>
        <w:r w:rsidR="008B4BB5">
          <w:rPr>
            <w:noProof/>
            <w:webHidden/>
          </w:rPr>
          <w:tab/>
        </w:r>
        <w:r>
          <w:rPr>
            <w:noProof/>
            <w:webHidden/>
          </w:rPr>
          <w:fldChar w:fldCharType="begin"/>
        </w:r>
        <w:r w:rsidR="008B4BB5">
          <w:rPr>
            <w:noProof/>
            <w:webHidden/>
          </w:rPr>
          <w:instrText xml:space="preserve"> PAGEREF _Toc412029377 \h </w:instrText>
        </w:r>
        <w:r>
          <w:rPr>
            <w:noProof/>
            <w:webHidden/>
          </w:rPr>
        </w:r>
        <w:r>
          <w:rPr>
            <w:noProof/>
            <w:webHidden/>
          </w:rPr>
          <w:fldChar w:fldCharType="separate"/>
        </w:r>
        <w:r w:rsidR="007D5A2D">
          <w:rPr>
            <w:noProof/>
            <w:webHidden/>
          </w:rPr>
          <w:t>10</w:t>
        </w:r>
        <w:r>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78" w:history="1">
        <w:r w:rsidR="008B4BB5" w:rsidRPr="00255997">
          <w:rPr>
            <w:rStyle w:val="Hiperhivatkozs"/>
            <w:noProof/>
          </w:rPr>
          <w:t>2. táblázat: A települések és a legnépszerűbb vásárlási célpontok közti távolság</w:t>
        </w:r>
        <w:r w:rsidR="008B4BB5">
          <w:rPr>
            <w:noProof/>
            <w:webHidden/>
          </w:rPr>
          <w:tab/>
        </w:r>
        <w:r w:rsidR="00A108F4">
          <w:rPr>
            <w:noProof/>
            <w:webHidden/>
          </w:rPr>
          <w:fldChar w:fldCharType="begin"/>
        </w:r>
        <w:r w:rsidR="008B4BB5">
          <w:rPr>
            <w:noProof/>
            <w:webHidden/>
          </w:rPr>
          <w:instrText xml:space="preserve"> PAGEREF _Toc412029378 \h </w:instrText>
        </w:r>
        <w:r w:rsidR="00A108F4">
          <w:rPr>
            <w:noProof/>
            <w:webHidden/>
          </w:rPr>
        </w:r>
        <w:r w:rsidR="00A108F4">
          <w:rPr>
            <w:noProof/>
            <w:webHidden/>
          </w:rPr>
          <w:fldChar w:fldCharType="separate"/>
        </w:r>
        <w:r w:rsidR="007D5A2D">
          <w:rPr>
            <w:noProof/>
            <w:webHidden/>
          </w:rPr>
          <w:t>11</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79" w:history="1">
        <w:r w:rsidR="008B4BB5" w:rsidRPr="00255997">
          <w:rPr>
            <w:rStyle w:val="Hiperhivatkozs"/>
            <w:noProof/>
          </w:rPr>
          <w:t>3. táblázat: Gépjármű használat aránya és motivációi</w:t>
        </w:r>
        <w:r w:rsidR="008B4BB5">
          <w:rPr>
            <w:noProof/>
            <w:webHidden/>
          </w:rPr>
          <w:tab/>
        </w:r>
        <w:r w:rsidR="00A108F4">
          <w:rPr>
            <w:noProof/>
            <w:webHidden/>
          </w:rPr>
          <w:fldChar w:fldCharType="begin"/>
        </w:r>
        <w:r w:rsidR="008B4BB5">
          <w:rPr>
            <w:noProof/>
            <w:webHidden/>
          </w:rPr>
          <w:instrText xml:space="preserve"> PAGEREF _Toc412029379 \h </w:instrText>
        </w:r>
        <w:r w:rsidR="00A108F4">
          <w:rPr>
            <w:noProof/>
            <w:webHidden/>
          </w:rPr>
        </w:r>
        <w:r w:rsidR="00A108F4">
          <w:rPr>
            <w:noProof/>
            <w:webHidden/>
          </w:rPr>
          <w:fldChar w:fldCharType="separate"/>
        </w:r>
        <w:r w:rsidR="007D5A2D">
          <w:rPr>
            <w:noProof/>
            <w:webHidden/>
          </w:rPr>
          <w:t>12</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80" w:history="1">
        <w:r w:rsidR="008B4BB5" w:rsidRPr="00255997">
          <w:rPr>
            <w:rStyle w:val="Hiperhivatkozs"/>
            <w:noProof/>
          </w:rPr>
          <w:t>4. táblázat: Kikérdezettek száma és aránya az egyes településeken</w:t>
        </w:r>
        <w:r w:rsidR="008B4BB5">
          <w:rPr>
            <w:noProof/>
            <w:webHidden/>
          </w:rPr>
          <w:tab/>
        </w:r>
        <w:r w:rsidR="00A108F4">
          <w:rPr>
            <w:noProof/>
            <w:webHidden/>
          </w:rPr>
          <w:fldChar w:fldCharType="begin"/>
        </w:r>
        <w:r w:rsidR="008B4BB5">
          <w:rPr>
            <w:noProof/>
            <w:webHidden/>
          </w:rPr>
          <w:instrText xml:space="preserve"> PAGEREF _Toc412029380 \h </w:instrText>
        </w:r>
        <w:r w:rsidR="00A108F4">
          <w:rPr>
            <w:noProof/>
            <w:webHidden/>
          </w:rPr>
        </w:r>
        <w:r w:rsidR="00A108F4">
          <w:rPr>
            <w:noProof/>
            <w:webHidden/>
          </w:rPr>
          <w:fldChar w:fldCharType="separate"/>
        </w:r>
        <w:r w:rsidR="007D5A2D">
          <w:rPr>
            <w:noProof/>
            <w:webHidden/>
          </w:rPr>
          <w:t>13</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81" w:history="1">
        <w:r w:rsidR="008B4BB5" w:rsidRPr="00255997">
          <w:rPr>
            <w:rStyle w:val="Hiperhivatkozs"/>
            <w:noProof/>
          </w:rPr>
          <w:t>5. táblázat: A vásárlások gyakorisága termékcsoportok szerinti bontásban hetente</w:t>
        </w:r>
        <w:r w:rsidR="008B4BB5">
          <w:rPr>
            <w:noProof/>
            <w:webHidden/>
          </w:rPr>
          <w:tab/>
        </w:r>
        <w:r w:rsidR="00A108F4">
          <w:rPr>
            <w:noProof/>
            <w:webHidden/>
          </w:rPr>
          <w:fldChar w:fldCharType="begin"/>
        </w:r>
        <w:r w:rsidR="008B4BB5">
          <w:rPr>
            <w:noProof/>
            <w:webHidden/>
          </w:rPr>
          <w:instrText xml:space="preserve"> PAGEREF _Toc412029381 \h </w:instrText>
        </w:r>
        <w:r w:rsidR="00A108F4">
          <w:rPr>
            <w:noProof/>
            <w:webHidden/>
          </w:rPr>
        </w:r>
        <w:r w:rsidR="00A108F4">
          <w:rPr>
            <w:noProof/>
            <w:webHidden/>
          </w:rPr>
          <w:fldChar w:fldCharType="separate"/>
        </w:r>
        <w:r w:rsidR="007D5A2D">
          <w:rPr>
            <w:noProof/>
            <w:webHidden/>
          </w:rPr>
          <w:t>17</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82" w:history="1">
        <w:r w:rsidR="008B4BB5" w:rsidRPr="00255997">
          <w:rPr>
            <w:rStyle w:val="Hiperhivatkozs"/>
            <w:noProof/>
          </w:rPr>
          <w:t>6. táblázat: A vásárlások gyakorisága termékcsoportok szerinti bontásban havonta</w:t>
        </w:r>
        <w:r w:rsidR="008B4BB5">
          <w:rPr>
            <w:noProof/>
            <w:webHidden/>
          </w:rPr>
          <w:tab/>
        </w:r>
        <w:r w:rsidR="00A108F4">
          <w:rPr>
            <w:noProof/>
            <w:webHidden/>
          </w:rPr>
          <w:fldChar w:fldCharType="begin"/>
        </w:r>
        <w:r w:rsidR="008B4BB5">
          <w:rPr>
            <w:noProof/>
            <w:webHidden/>
          </w:rPr>
          <w:instrText xml:space="preserve"> PAGEREF _Toc412029382 \h </w:instrText>
        </w:r>
        <w:r w:rsidR="00A108F4">
          <w:rPr>
            <w:noProof/>
            <w:webHidden/>
          </w:rPr>
        </w:r>
        <w:r w:rsidR="00A108F4">
          <w:rPr>
            <w:noProof/>
            <w:webHidden/>
          </w:rPr>
          <w:fldChar w:fldCharType="separate"/>
        </w:r>
        <w:r w:rsidR="007D5A2D">
          <w:rPr>
            <w:noProof/>
            <w:webHidden/>
          </w:rPr>
          <w:t>18</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83" w:history="1">
        <w:r w:rsidR="008B4BB5" w:rsidRPr="00255997">
          <w:rPr>
            <w:rStyle w:val="Hiperhivatkozs"/>
            <w:noProof/>
          </w:rPr>
          <w:t>7. táblázat: Milyen gyakran végez nagybevásárlást?</w:t>
        </w:r>
        <w:r w:rsidR="008B4BB5">
          <w:rPr>
            <w:noProof/>
            <w:webHidden/>
          </w:rPr>
          <w:tab/>
        </w:r>
        <w:r w:rsidR="00A108F4">
          <w:rPr>
            <w:noProof/>
            <w:webHidden/>
          </w:rPr>
          <w:fldChar w:fldCharType="begin"/>
        </w:r>
        <w:r w:rsidR="008B4BB5">
          <w:rPr>
            <w:noProof/>
            <w:webHidden/>
          </w:rPr>
          <w:instrText xml:space="preserve"> PAGEREF _Toc412029383 \h </w:instrText>
        </w:r>
        <w:r w:rsidR="00A108F4">
          <w:rPr>
            <w:noProof/>
            <w:webHidden/>
          </w:rPr>
        </w:r>
        <w:r w:rsidR="00A108F4">
          <w:rPr>
            <w:noProof/>
            <w:webHidden/>
          </w:rPr>
          <w:fldChar w:fldCharType="separate"/>
        </w:r>
        <w:r w:rsidR="007D5A2D">
          <w:rPr>
            <w:noProof/>
            <w:webHidden/>
          </w:rPr>
          <w:t>26</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84" w:history="1">
        <w:r w:rsidR="008B4BB5" w:rsidRPr="00255997">
          <w:rPr>
            <w:rStyle w:val="Hiperhivatkozs"/>
            <w:noProof/>
          </w:rPr>
          <w:t xml:space="preserve">8. táblázat: </w:t>
        </w:r>
        <w:r w:rsidR="008B4BB5" w:rsidRPr="00255997">
          <w:rPr>
            <w:rStyle w:val="Hiperhivatkozs"/>
            <w:rFonts w:cs="Arial"/>
            <w:noProof/>
          </w:rPr>
          <w:t>Mindegy milyenek a körülmények, a kisbevásárlásaim során továbbra is személygépkocsit használok (klaszterenként)</w:t>
        </w:r>
        <w:r w:rsidR="008B4BB5">
          <w:rPr>
            <w:noProof/>
            <w:webHidden/>
          </w:rPr>
          <w:tab/>
        </w:r>
        <w:r w:rsidR="00A108F4">
          <w:rPr>
            <w:noProof/>
            <w:webHidden/>
          </w:rPr>
          <w:fldChar w:fldCharType="begin"/>
        </w:r>
        <w:r w:rsidR="008B4BB5">
          <w:rPr>
            <w:noProof/>
            <w:webHidden/>
          </w:rPr>
          <w:instrText xml:space="preserve"> PAGEREF _Toc412029384 \h </w:instrText>
        </w:r>
        <w:r w:rsidR="00A108F4">
          <w:rPr>
            <w:noProof/>
            <w:webHidden/>
          </w:rPr>
        </w:r>
        <w:r w:rsidR="00A108F4">
          <w:rPr>
            <w:noProof/>
            <w:webHidden/>
          </w:rPr>
          <w:fldChar w:fldCharType="separate"/>
        </w:r>
        <w:r w:rsidR="007D5A2D">
          <w:rPr>
            <w:noProof/>
            <w:webHidden/>
          </w:rPr>
          <w:t>31</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85" w:history="1">
        <w:r w:rsidR="008B4BB5" w:rsidRPr="00255997">
          <w:rPr>
            <w:rStyle w:val="Hiperhivatkozs"/>
            <w:noProof/>
          </w:rPr>
          <w:t>9. táblázat: Mindegy milyenek a körülmények, a kisbevásárlásaim során továbbra is személygépkocsit használok (korcsoportonként)</w:t>
        </w:r>
        <w:r w:rsidR="008B4BB5">
          <w:rPr>
            <w:noProof/>
            <w:webHidden/>
          </w:rPr>
          <w:tab/>
        </w:r>
        <w:r w:rsidR="00A108F4">
          <w:rPr>
            <w:noProof/>
            <w:webHidden/>
          </w:rPr>
          <w:fldChar w:fldCharType="begin"/>
        </w:r>
        <w:r w:rsidR="008B4BB5">
          <w:rPr>
            <w:noProof/>
            <w:webHidden/>
          </w:rPr>
          <w:instrText xml:space="preserve"> PAGEREF _Toc412029385 \h </w:instrText>
        </w:r>
        <w:r w:rsidR="00A108F4">
          <w:rPr>
            <w:noProof/>
            <w:webHidden/>
          </w:rPr>
        </w:r>
        <w:r w:rsidR="00A108F4">
          <w:rPr>
            <w:noProof/>
            <w:webHidden/>
          </w:rPr>
          <w:fldChar w:fldCharType="separate"/>
        </w:r>
        <w:r w:rsidR="007D5A2D">
          <w:rPr>
            <w:noProof/>
            <w:webHidden/>
          </w:rPr>
          <w:t>32</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86" w:history="1">
        <w:r w:rsidR="008B4BB5" w:rsidRPr="00255997">
          <w:rPr>
            <w:rStyle w:val="Hiperhivatkozs"/>
            <w:noProof/>
          </w:rPr>
          <w:t>10. táblázat: Ha a kisbevásárlást szolgáló üzlet közelebb lenne, én gyalog vagy kerékpárral mennék vásárolni (klaszterenként)</w:t>
        </w:r>
        <w:r w:rsidR="008B4BB5">
          <w:rPr>
            <w:noProof/>
            <w:webHidden/>
          </w:rPr>
          <w:tab/>
        </w:r>
        <w:r w:rsidR="00A108F4">
          <w:rPr>
            <w:noProof/>
            <w:webHidden/>
          </w:rPr>
          <w:fldChar w:fldCharType="begin"/>
        </w:r>
        <w:r w:rsidR="008B4BB5">
          <w:rPr>
            <w:noProof/>
            <w:webHidden/>
          </w:rPr>
          <w:instrText xml:space="preserve"> PAGEREF _Toc412029386 \h </w:instrText>
        </w:r>
        <w:r w:rsidR="00A108F4">
          <w:rPr>
            <w:noProof/>
            <w:webHidden/>
          </w:rPr>
        </w:r>
        <w:r w:rsidR="00A108F4">
          <w:rPr>
            <w:noProof/>
            <w:webHidden/>
          </w:rPr>
          <w:fldChar w:fldCharType="separate"/>
        </w:r>
        <w:r w:rsidR="007D5A2D">
          <w:rPr>
            <w:noProof/>
            <w:webHidden/>
          </w:rPr>
          <w:t>33</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87" w:history="1">
        <w:r w:rsidR="008B4BB5" w:rsidRPr="00255997">
          <w:rPr>
            <w:rStyle w:val="Hiperhivatkozs"/>
            <w:noProof/>
          </w:rPr>
          <w:t>11. táblázat: Ha a kisbevásárlást szolgáló üzlet közelebb lenne, én gyalog vagy kerékpárral mennék vásárolni (korcsoportok szerint)</w:t>
        </w:r>
        <w:r w:rsidR="008B4BB5">
          <w:rPr>
            <w:noProof/>
            <w:webHidden/>
          </w:rPr>
          <w:tab/>
        </w:r>
        <w:r w:rsidR="00A108F4">
          <w:rPr>
            <w:noProof/>
            <w:webHidden/>
          </w:rPr>
          <w:fldChar w:fldCharType="begin"/>
        </w:r>
        <w:r w:rsidR="008B4BB5">
          <w:rPr>
            <w:noProof/>
            <w:webHidden/>
          </w:rPr>
          <w:instrText xml:space="preserve"> PAGEREF _Toc412029387 \h </w:instrText>
        </w:r>
        <w:r w:rsidR="00A108F4">
          <w:rPr>
            <w:noProof/>
            <w:webHidden/>
          </w:rPr>
        </w:r>
        <w:r w:rsidR="00A108F4">
          <w:rPr>
            <w:noProof/>
            <w:webHidden/>
          </w:rPr>
          <w:fldChar w:fldCharType="separate"/>
        </w:r>
        <w:r w:rsidR="007D5A2D">
          <w:rPr>
            <w:noProof/>
            <w:webHidden/>
          </w:rPr>
          <w:t>33</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88" w:history="1">
        <w:r w:rsidR="008B4BB5" w:rsidRPr="00255997">
          <w:rPr>
            <w:rStyle w:val="Hiperhivatkozs"/>
            <w:noProof/>
          </w:rPr>
          <w:t>12. táblázat: Nekem személygépkocsival kell mennem, mert máskülönben nem tudom a kisbevásárlásomat elintézni (klaszterenként)</w:t>
        </w:r>
        <w:r w:rsidR="008B4BB5">
          <w:rPr>
            <w:noProof/>
            <w:webHidden/>
          </w:rPr>
          <w:tab/>
        </w:r>
        <w:r w:rsidR="00A108F4">
          <w:rPr>
            <w:noProof/>
            <w:webHidden/>
          </w:rPr>
          <w:fldChar w:fldCharType="begin"/>
        </w:r>
        <w:r w:rsidR="008B4BB5">
          <w:rPr>
            <w:noProof/>
            <w:webHidden/>
          </w:rPr>
          <w:instrText xml:space="preserve"> PAGEREF _Toc412029388 \h </w:instrText>
        </w:r>
        <w:r w:rsidR="00A108F4">
          <w:rPr>
            <w:noProof/>
            <w:webHidden/>
          </w:rPr>
        </w:r>
        <w:r w:rsidR="00A108F4">
          <w:rPr>
            <w:noProof/>
            <w:webHidden/>
          </w:rPr>
          <w:fldChar w:fldCharType="separate"/>
        </w:r>
        <w:r w:rsidR="007D5A2D">
          <w:rPr>
            <w:noProof/>
            <w:webHidden/>
          </w:rPr>
          <w:t>34</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89" w:history="1">
        <w:r w:rsidR="008B4BB5" w:rsidRPr="00255997">
          <w:rPr>
            <w:rStyle w:val="Hiperhivatkozs"/>
            <w:noProof/>
          </w:rPr>
          <w:t>13. táblázat: Nekem személygépkocsival kell mennem, mert máskülönben nem tudom a kisbevásárlásomat elintézni (korosztályok szerint)</w:t>
        </w:r>
        <w:r w:rsidR="008B4BB5">
          <w:rPr>
            <w:noProof/>
            <w:webHidden/>
          </w:rPr>
          <w:tab/>
        </w:r>
        <w:r w:rsidR="00A108F4">
          <w:rPr>
            <w:noProof/>
            <w:webHidden/>
          </w:rPr>
          <w:fldChar w:fldCharType="begin"/>
        </w:r>
        <w:r w:rsidR="008B4BB5">
          <w:rPr>
            <w:noProof/>
            <w:webHidden/>
          </w:rPr>
          <w:instrText xml:space="preserve"> PAGEREF _Toc412029389 \h </w:instrText>
        </w:r>
        <w:r w:rsidR="00A108F4">
          <w:rPr>
            <w:noProof/>
            <w:webHidden/>
          </w:rPr>
        </w:r>
        <w:r w:rsidR="00A108F4">
          <w:rPr>
            <w:noProof/>
            <w:webHidden/>
          </w:rPr>
          <w:fldChar w:fldCharType="separate"/>
        </w:r>
        <w:r w:rsidR="007D5A2D">
          <w:rPr>
            <w:noProof/>
            <w:webHidden/>
          </w:rPr>
          <w:t>34</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90" w:history="1">
        <w:r w:rsidR="008B4BB5" w:rsidRPr="00255997">
          <w:rPr>
            <w:rStyle w:val="Hiperhivatkozs"/>
            <w:noProof/>
          </w:rPr>
          <w:t xml:space="preserve">14. táblázat: </w:t>
        </w:r>
        <w:r w:rsidR="008B4BB5" w:rsidRPr="00255997">
          <w:rPr>
            <w:rStyle w:val="Hiperhivatkozs"/>
            <w:rFonts w:cs="Arial"/>
            <w:noProof/>
          </w:rPr>
          <w:t>A vásárláshoz közforgalmú közlekedési eszközzel (busz, vasút, stb) való utazás számomra körülményes (klaszterenként)</w:t>
        </w:r>
        <w:r w:rsidR="008B4BB5">
          <w:rPr>
            <w:noProof/>
            <w:webHidden/>
          </w:rPr>
          <w:tab/>
        </w:r>
        <w:r w:rsidR="00A108F4">
          <w:rPr>
            <w:noProof/>
            <w:webHidden/>
          </w:rPr>
          <w:fldChar w:fldCharType="begin"/>
        </w:r>
        <w:r w:rsidR="008B4BB5">
          <w:rPr>
            <w:noProof/>
            <w:webHidden/>
          </w:rPr>
          <w:instrText xml:space="preserve"> PAGEREF _Toc412029390 \h </w:instrText>
        </w:r>
        <w:r w:rsidR="00A108F4">
          <w:rPr>
            <w:noProof/>
            <w:webHidden/>
          </w:rPr>
        </w:r>
        <w:r w:rsidR="00A108F4">
          <w:rPr>
            <w:noProof/>
            <w:webHidden/>
          </w:rPr>
          <w:fldChar w:fldCharType="separate"/>
        </w:r>
        <w:r w:rsidR="007D5A2D">
          <w:rPr>
            <w:noProof/>
            <w:webHidden/>
          </w:rPr>
          <w:t>35</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91" w:history="1">
        <w:r w:rsidR="008B4BB5" w:rsidRPr="00255997">
          <w:rPr>
            <w:rStyle w:val="Hiperhivatkozs"/>
            <w:noProof/>
          </w:rPr>
          <w:t>15. táblázat: A vásárláshoz közforgalmú közlekedési eszközzel (busz, vasút, stb) való utazás számomra körülményes (korosztályok szerint)</w:t>
        </w:r>
        <w:r w:rsidR="008B4BB5">
          <w:rPr>
            <w:noProof/>
            <w:webHidden/>
          </w:rPr>
          <w:tab/>
        </w:r>
        <w:r w:rsidR="00A108F4">
          <w:rPr>
            <w:noProof/>
            <w:webHidden/>
          </w:rPr>
          <w:fldChar w:fldCharType="begin"/>
        </w:r>
        <w:r w:rsidR="008B4BB5">
          <w:rPr>
            <w:noProof/>
            <w:webHidden/>
          </w:rPr>
          <w:instrText xml:space="preserve"> PAGEREF _Toc412029391 \h </w:instrText>
        </w:r>
        <w:r w:rsidR="00A108F4">
          <w:rPr>
            <w:noProof/>
            <w:webHidden/>
          </w:rPr>
        </w:r>
        <w:r w:rsidR="00A108F4">
          <w:rPr>
            <w:noProof/>
            <w:webHidden/>
          </w:rPr>
          <w:fldChar w:fldCharType="separate"/>
        </w:r>
        <w:r w:rsidR="007D5A2D">
          <w:rPr>
            <w:noProof/>
            <w:webHidden/>
          </w:rPr>
          <w:t>35</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92" w:history="1">
        <w:r w:rsidR="008B4BB5" w:rsidRPr="00255997">
          <w:rPr>
            <w:rStyle w:val="Hiperhivatkozs"/>
            <w:noProof/>
          </w:rPr>
          <w:t>16. táblázat: Ha lenne jobb közforgalmú közlekedés (busz, vasút, falubusz) akkor vásárlásaim során használnám azt (klaszterenként)</w:t>
        </w:r>
        <w:r w:rsidR="008B4BB5">
          <w:rPr>
            <w:noProof/>
            <w:webHidden/>
          </w:rPr>
          <w:tab/>
        </w:r>
        <w:r w:rsidR="00A108F4">
          <w:rPr>
            <w:noProof/>
            <w:webHidden/>
          </w:rPr>
          <w:fldChar w:fldCharType="begin"/>
        </w:r>
        <w:r w:rsidR="008B4BB5">
          <w:rPr>
            <w:noProof/>
            <w:webHidden/>
          </w:rPr>
          <w:instrText xml:space="preserve"> PAGEREF _Toc412029392 \h </w:instrText>
        </w:r>
        <w:r w:rsidR="00A108F4">
          <w:rPr>
            <w:noProof/>
            <w:webHidden/>
          </w:rPr>
        </w:r>
        <w:r w:rsidR="00A108F4">
          <w:rPr>
            <w:noProof/>
            <w:webHidden/>
          </w:rPr>
          <w:fldChar w:fldCharType="separate"/>
        </w:r>
        <w:r w:rsidR="007D5A2D">
          <w:rPr>
            <w:noProof/>
            <w:webHidden/>
          </w:rPr>
          <w:t>35</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93" w:history="1">
        <w:r w:rsidR="008B4BB5" w:rsidRPr="00255997">
          <w:rPr>
            <w:rStyle w:val="Hiperhivatkozs"/>
            <w:noProof/>
          </w:rPr>
          <w:t>17. táblázat: Ha lenne jobb közforgalmú közlekedés (busz, vasút, falubusz) akkor vásárlásaim során használnám azt (korosztályok szerint)</w:t>
        </w:r>
        <w:r w:rsidR="008B4BB5">
          <w:rPr>
            <w:noProof/>
            <w:webHidden/>
          </w:rPr>
          <w:tab/>
        </w:r>
        <w:r w:rsidR="00A108F4">
          <w:rPr>
            <w:noProof/>
            <w:webHidden/>
          </w:rPr>
          <w:fldChar w:fldCharType="begin"/>
        </w:r>
        <w:r w:rsidR="008B4BB5">
          <w:rPr>
            <w:noProof/>
            <w:webHidden/>
          </w:rPr>
          <w:instrText xml:space="preserve"> PAGEREF _Toc412029393 \h </w:instrText>
        </w:r>
        <w:r w:rsidR="00A108F4">
          <w:rPr>
            <w:noProof/>
            <w:webHidden/>
          </w:rPr>
        </w:r>
        <w:r w:rsidR="00A108F4">
          <w:rPr>
            <w:noProof/>
            <w:webHidden/>
          </w:rPr>
          <w:fldChar w:fldCharType="separate"/>
        </w:r>
        <w:r w:rsidR="007D5A2D">
          <w:rPr>
            <w:noProof/>
            <w:webHidden/>
          </w:rPr>
          <w:t>36</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94" w:history="1">
        <w:r w:rsidR="008B4BB5" w:rsidRPr="00255997">
          <w:rPr>
            <w:rStyle w:val="Hiperhivatkozs"/>
            <w:noProof/>
          </w:rPr>
          <w:t>18. táblázat: A vásárlási utazásomnál más segítségére/közreműködésre szorulok (klaszterenként)</w:t>
        </w:r>
        <w:r w:rsidR="008B4BB5">
          <w:rPr>
            <w:noProof/>
            <w:webHidden/>
          </w:rPr>
          <w:tab/>
        </w:r>
        <w:r w:rsidR="00A108F4">
          <w:rPr>
            <w:noProof/>
            <w:webHidden/>
          </w:rPr>
          <w:fldChar w:fldCharType="begin"/>
        </w:r>
        <w:r w:rsidR="008B4BB5">
          <w:rPr>
            <w:noProof/>
            <w:webHidden/>
          </w:rPr>
          <w:instrText xml:space="preserve"> PAGEREF _Toc412029394 \h </w:instrText>
        </w:r>
        <w:r w:rsidR="00A108F4">
          <w:rPr>
            <w:noProof/>
            <w:webHidden/>
          </w:rPr>
        </w:r>
        <w:r w:rsidR="00A108F4">
          <w:rPr>
            <w:noProof/>
            <w:webHidden/>
          </w:rPr>
          <w:fldChar w:fldCharType="separate"/>
        </w:r>
        <w:r w:rsidR="007D5A2D">
          <w:rPr>
            <w:noProof/>
            <w:webHidden/>
          </w:rPr>
          <w:t>36</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95" w:history="1">
        <w:r w:rsidR="008B4BB5" w:rsidRPr="00255997">
          <w:rPr>
            <w:rStyle w:val="Hiperhivatkozs"/>
            <w:noProof/>
          </w:rPr>
          <w:t>19. táblázat: A vásárlási utazásomnál más segítségére/közreműködésre szorulok   (korosztályok szerint)</w:t>
        </w:r>
        <w:r w:rsidR="008B4BB5">
          <w:rPr>
            <w:noProof/>
            <w:webHidden/>
          </w:rPr>
          <w:tab/>
        </w:r>
        <w:r w:rsidR="00A108F4">
          <w:rPr>
            <w:noProof/>
            <w:webHidden/>
          </w:rPr>
          <w:fldChar w:fldCharType="begin"/>
        </w:r>
        <w:r w:rsidR="008B4BB5">
          <w:rPr>
            <w:noProof/>
            <w:webHidden/>
          </w:rPr>
          <w:instrText xml:space="preserve"> PAGEREF _Toc412029395 \h </w:instrText>
        </w:r>
        <w:r w:rsidR="00A108F4">
          <w:rPr>
            <w:noProof/>
            <w:webHidden/>
          </w:rPr>
        </w:r>
        <w:r w:rsidR="00A108F4">
          <w:rPr>
            <w:noProof/>
            <w:webHidden/>
          </w:rPr>
          <w:fldChar w:fldCharType="separate"/>
        </w:r>
        <w:r w:rsidR="007D5A2D">
          <w:rPr>
            <w:noProof/>
            <w:webHidden/>
          </w:rPr>
          <w:t>37</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96" w:history="1">
        <w:r w:rsidR="008B4BB5" w:rsidRPr="00255997">
          <w:rPr>
            <w:rStyle w:val="Hiperhivatkozs"/>
            <w:noProof/>
          </w:rPr>
          <w:t>20. táblázat: El tudnám képzelni, ha a bolt megfelelő távolságban van és egy biztonságos kerékpárút állna rendelkezésre, akkor kerékpárral mennék (klaszterenként)</w:t>
        </w:r>
        <w:r w:rsidR="008B4BB5">
          <w:rPr>
            <w:noProof/>
            <w:webHidden/>
          </w:rPr>
          <w:tab/>
        </w:r>
        <w:r w:rsidR="00A108F4">
          <w:rPr>
            <w:noProof/>
            <w:webHidden/>
          </w:rPr>
          <w:fldChar w:fldCharType="begin"/>
        </w:r>
        <w:r w:rsidR="008B4BB5">
          <w:rPr>
            <w:noProof/>
            <w:webHidden/>
          </w:rPr>
          <w:instrText xml:space="preserve"> PAGEREF _Toc412029396 \h </w:instrText>
        </w:r>
        <w:r w:rsidR="00A108F4">
          <w:rPr>
            <w:noProof/>
            <w:webHidden/>
          </w:rPr>
        </w:r>
        <w:r w:rsidR="00A108F4">
          <w:rPr>
            <w:noProof/>
            <w:webHidden/>
          </w:rPr>
          <w:fldChar w:fldCharType="separate"/>
        </w:r>
        <w:r w:rsidR="007D5A2D">
          <w:rPr>
            <w:noProof/>
            <w:webHidden/>
          </w:rPr>
          <w:t>37</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97" w:history="1">
        <w:r w:rsidR="008B4BB5" w:rsidRPr="00255997">
          <w:rPr>
            <w:rStyle w:val="Hiperhivatkozs"/>
            <w:noProof/>
          </w:rPr>
          <w:t>21. táblázat: El tudnám képzelni, ha a bolt megfelelő távolságban van és egy biztonságos kerékpárút állna rendelkezésre, akkor kerékpárral mennék (korcsoportonként)</w:t>
        </w:r>
        <w:r w:rsidR="008B4BB5">
          <w:rPr>
            <w:noProof/>
            <w:webHidden/>
          </w:rPr>
          <w:tab/>
        </w:r>
        <w:r w:rsidR="00A108F4">
          <w:rPr>
            <w:noProof/>
            <w:webHidden/>
          </w:rPr>
          <w:fldChar w:fldCharType="begin"/>
        </w:r>
        <w:r w:rsidR="008B4BB5">
          <w:rPr>
            <w:noProof/>
            <w:webHidden/>
          </w:rPr>
          <w:instrText xml:space="preserve"> PAGEREF _Toc412029397 \h </w:instrText>
        </w:r>
        <w:r w:rsidR="00A108F4">
          <w:rPr>
            <w:noProof/>
            <w:webHidden/>
          </w:rPr>
        </w:r>
        <w:r w:rsidR="00A108F4">
          <w:rPr>
            <w:noProof/>
            <w:webHidden/>
          </w:rPr>
          <w:fldChar w:fldCharType="separate"/>
        </w:r>
        <w:r w:rsidR="007D5A2D">
          <w:rPr>
            <w:noProof/>
            <w:webHidden/>
          </w:rPr>
          <w:t>37</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98" w:history="1">
        <w:r w:rsidR="008B4BB5" w:rsidRPr="00255997">
          <w:rPr>
            <w:rStyle w:val="Hiperhivatkozs"/>
            <w:noProof/>
          </w:rPr>
          <w:t xml:space="preserve">22. táblázat: </w:t>
        </w:r>
        <w:r w:rsidR="008B4BB5" w:rsidRPr="00255997">
          <w:rPr>
            <w:rStyle w:val="Hiperhivatkozs"/>
            <w:rFonts w:cs="Arial"/>
            <w:noProof/>
          </w:rPr>
          <w:t>A családunk közösen jár bevásárolni</w:t>
        </w:r>
        <w:r w:rsidR="008B4BB5">
          <w:rPr>
            <w:noProof/>
            <w:webHidden/>
          </w:rPr>
          <w:tab/>
        </w:r>
        <w:r w:rsidR="00A108F4">
          <w:rPr>
            <w:noProof/>
            <w:webHidden/>
          </w:rPr>
          <w:fldChar w:fldCharType="begin"/>
        </w:r>
        <w:r w:rsidR="008B4BB5">
          <w:rPr>
            <w:noProof/>
            <w:webHidden/>
          </w:rPr>
          <w:instrText xml:space="preserve"> PAGEREF _Toc412029398 \h </w:instrText>
        </w:r>
        <w:r w:rsidR="00A108F4">
          <w:rPr>
            <w:noProof/>
            <w:webHidden/>
          </w:rPr>
        </w:r>
        <w:r w:rsidR="00A108F4">
          <w:rPr>
            <w:noProof/>
            <w:webHidden/>
          </w:rPr>
          <w:fldChar w:fldCharType="separate"/>
        </w:r>
        <w:r w:rsidR="007D5A2D">
          <w:rPr>
            <w:noProof/>
            <w:webHidden/>
          </w:rPr>
          <w:t>38</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399" w:history="1">
        <w:r w:rsidR="008B4BB5" w:rsidRPr="00255997">
          <w:rPr>
            <w:rStyle w:val="Hiperhivatkozs"/>
            <w:noProof/>
          </w:rPr>
          <w:t>23. táblázat: Milyen menetrendi gyakoriság lenne Ön számára megfelelő ahhoz, hogy vásárlásnál a tömegközlekedést (pld. buszt) használjon?</w:t>
        </w:r>
        <w:r w:rsidR="008B4BB5">
          <w:rPr>
            <w:noProof/>
            <w:webHidden/>
          </w:rPr>
          <w:tab/>
        </w:r>
        <w:r w:rsidR="00A108F4">
          <w:rPr>
            <w:noProof/>
            <w:webHidden/>
          </w:rPr>
          <w:fldChar w:fldCharType="begin"/>
        </w:r>
        <w:r w:rsidR="008B4BB5">
          <w:rPr>
            <w:noProof/>
            <w:webHidden/>
          </w:rPr>
          <w:instrText xml:space="preserve"> PAGEREF _Toc412029399 \h </w:instrText>
        </w:r>
        <w:r w:rsidR="00A108F4">
          <w:rPr>
            <w:noProof/>
            <w:webHidden/>
          </w:rPr>
        </w:r>
        <w:r w:rsidR="00A108F4">
          <w:rPr>
            <w:noProof/>
            <w:webHidden/>
          </w:rPr>
          <w:fldChar w:fldCharType="separate"/>
        </w:r>
        <w:r w:rsidR="007D5A2D">
          <w:rPr>
            <w:noProof/>
            <w:webHidden/>
          </w:rPr>
          <w:t>38</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00" w:history="1">
        <w:r w:rsidR="008B4BB5" w:rsidRPr="00255997">
          <w:rPr>
            <w:rStyle w:val="Hiperhivatkozs"/>
            <w:noProof/>
          </w:rPr>
          <w:t>24. táblázat: Az első klaszter közlekedési megállói</w:t>
        </w:r>
        <w:r w:rsidR="008B4BB5">
          <w:rPr>
            <w:noProof/>
            <w:webHidden/>
          </w:rPr>
          <w:tab/>
        </w:r>
        <w:r w:rsidR="00A108F4">
          <w:rPr>
            <w:noProof/>
            <w:webHidden/>
          </w:rPr>
          <w:fldChar w:fldCharType="begin"/>
        </w:r>
        <w:r w:rsidR="008B4BB5">
          <w:rPr>
            <w:noProof/>
            <w:webHidden/>
          </w:rPr>
          <w:instrText xml:space="preserve"> PAGEREF _Toc412029400 \h </w:instrText>
        </w:r>
        <w:r w:rsidR="00A108F4">
          <w:rPr>
            <w:noProof/>
            <w:webHidden/>
          </w:rPr>
        </w:r>
        <w:r w:rsidR="00A108F4">
          <w:rPr>
            <w:noProof/>
            <w:webHidden/>
          </w:rPr>
          <w:fldChar w:fldCharType="separate"/>
        </w:r>
        <w:r w:rsidR="007D5A2D">
          <w:rPr>
            <w:noProof/>
            <w:webHidden/>
          </w:rPr>
          <w:t>53</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01" w:history="1">
        <w:r w:rsidR="008B4BB5" w:rsidRPr="00255997">
          <w:rPr>
            <w:rStyle w:val="Hiperhivatkozs"/>
            <w:noProof/>
          </w:rPr>
          <w:t>25. táblázat: Vásárlási lehetőségek és szokások (Jánossomorja)</w:t>
        </w:r>
        <w:r w:rsidR="008B4BB5">
          <w:rPr>
            <w:noProof/>
            <w:webHidden/>
          </w:rPr>
          <w:tab/>
        </w:r>
        <w:r w:rsidR="00A108F4">
          <w:rPr>
            <w:noProof/>
            <w:webHidden/>
          </w:rPr>
          <w:fldChar w:fldCharType="begin"/>
        </w:r>
        <w:r w:rsidR="008B4BB5">
          <w:rPr>
            <w:noProof/>
            <w:webHidden/>
          </w:rPr>
          <w:instrText xml:space="preserve"> PAGEREF _Toc412029401 \h </w:instrText>
        </w:r>
        <w:r w:rsidR="00A108F4">
          <w:rPr>
            <w:noProof/>
            <w:webHidden/>
          </w:rPr>
        </w:r>
        <w:r w:rsidR="00A108F4">
          <w:rPr>
            <w:noProof/>
            <w:webHidden/>
          </w:rPr>
          <w:fldChar w:fldCharType="separate"/>
        </w:r>
        <w:r w:rsidR="007D5A2D">
          <w:rPr>
            <w:noProof/>
            <w:webHidden/>
          </w:rPr>
          <w:t>53</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02" w:history="1">
        <w:r w:rsidR="008B4BB5" w:rsidRPr="00255997">
          <w:rPr>
            <w:rStyle w:val="Hiperhivatkozs"/>
            <w:noProof/>
          </w:rPr>
          <w:t>26. táblázat: A második klaszter közlekedési megállói</w:t>
        </w:r>
        <w:r w:rsidR="008B4BB5">
          <w:rPr>
            <w:noProof/>
            <w:webHidden/>
          </w:rPr>
          <w:tab/>
        </w:r>
        <w:r w:rsidR="00A108F4">
          <w:rPr>
            <w:noProof/>
            <w:webHidden/>
          </w:rPr>
          <w:fldChar w:fldCharType="begin"/>
        </w:r>
        <w:r w:rsidR="008B4BB5">
          <w:rPr>
            <w:noProof/>
            <w:webHidden/>
          </w:rPr>
          <w:instrText xml:space="preserve"> PAGEREF _Toc412029402 \h </w:instrText>
        </w:r>
        <w:r w:rsidR="00A108F4">
          <w:rPr>
            <w:noProof/>
            <w:webHidden/>
          </w:rPr>
        </w:r>
        <w:r w:rsidR="00A108F4">
          <w:rPr>
            <w:noProof/>
            <w:webHidden/>
          </w:rPr>
          <w:fldChar w:fldCharType="separate"/>
        </w:r>
        <w:r w:rsidR="007D5A2D">
          <w:rPr>
            <w:noProof/>
            <w:webHidden/>
          </w:rPr>
          <w:t>55</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03" w:history="1">
        <w:r w:rsidR="008B4BB5" w:rsidRPr="00255997">
          <w:rPr>
            <w:rStyle w:val="Hiperhivatkozs"/>
            <w:noProof/>
          </w:rPr>
          <w:t>27. táblázat: Vásárlási lehetőségek és szokások (Narda)</w:t>
        </w:r>
        <w:r w:rsidR="008B4BB5">
          <w:rPr>
            <w:noProof/>
            <w:webHidden/>
          </w:rPr>
          <w:tab/>
        </w:r>
        <w:r w:rsidR="00A108F4">
          <w:rPr>
            <w:noProof/>
            <w:webHidden/>
          </w:rPr>
          <w:fldChar w:fldCharType="begin"/>
        </w:r>
        <w:r w:rsidR="008B4BB5">
          <w:rPr>
            <w:noProof/>
            <w:webHidden/>
          </w:rPr>
          <w:instrText xml:space="preserve"> PAGEREF _Toc412029403 \h </w:instrText>
        </w:r>
        <w:r w:rsidR="00A108F4">
          <w:rPr>
            <w:noProof/>
            <w:webHidden/>
          </w:rPr>
        </w:r>
        <w:r w:rsidR="00A108F4">
          <w:rPr>
            <w:noProof/>
            <w:webHidden/>
          </w:rPr>
          <w:fldChar w:fldCharType="separate"/>
        </w:r>
        <w:r w:rsidR="007D5A2D">
          <w:rPr>
            <w:noProof/>
            <w:webHidden/>
          </w:rPr>
          <w:t>56</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04" w:history="1">
        <w:r w:rsidR="008B4BB5" w:rsidRPr="00255997">
          <w:rPr>
            <w:rStyle w:val="Hiperhivatkozs"/>
            <w:noProof/>
          </w:rPr>
          <w:t>28. táblázat: Vásárlási lehetőségek és szokások (Bucsu)</w:t>
        </w:r>
        <w:r w:rsidR="008B4BB5">
          <w:rPr>
            <w:noProof/>
            <w:webHidden/>
          </w:rPr>
          <w:tab/>
        </w:r>
        <w:r w:rsidR="00A108F4">
          <w:rPr>
            <w:noProof/>
            <w:webHidden/>
          </w:rPr>
          <w:fldChar w:fldCharType="begin"/>
        </w:r>
        <w:r w:rsidR="008B4BB5">
          <w:rPr>
            <w:noProof/>
            <w:webHidden/>
          </w:rPr>
          <w:instrText xml:space="preserve"> PAGEREF _Toc412029404 \h </w:instrText>
        </w:r>
        <w:r w:rsidR="00A108F4">
          <w:rPr>
            <w:noProof/>
            <w:webHidden/>
          </w:rPr>
        </w:r>
        <w:r w:rsidR="00A108F4">
          <w:rPr>
            <w:noProof/>
            <w:webHidden/>
          </w:rPr>
          <w:fldChar w:fldCharType="separate"/>
        </w:r>
        <w:r w:rsidR="007D5A2D">
          <w:rPr>
            <w:noProof/>
            <w:webHidden/>
          </w:rPr>
          <w:t>56</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05" w:history="1">
        <w:r w:rsidR="008B4BB5" w:rsidRPr="00255997">
          <w:rPr>
            <w:rStyle w:val="Hiperhivatkozs"/>
            <w:noProof/>
          </w:rPr>
          <w:t>29. táblázat: A harmadik klaszter közlekedési megállói</w:t>
        </w:r>
        <w:r w:rsidR="008B4BB5">
          <w:rPr>
            <w:noProof/>
            <w:webHidden/>
          </w:rPr>
          <w:tab/>
        </w:r>
        <w:r w:rsidR="00A108F4">
          <w:rPr>
            <w:noProof/>
            <w:webHidden/>
          </w:rPr>
          <w:fldChar w:fldCharType="begin"/>
        </w:r>
        <w:r w:rsidR="008B4BB5">
          <w:rPr>
            <w:noProof/>
            <w:webHidden/>
          </w:rPr>
          <w:instrText xml:space="preserve"> PAGEREF _Toc412029405 \h </w:instrText>
        </w:r>
        <w:r w:rsidR="00A108F4">
          <w:rPr>
            <w:noProof/>
            <w:webHidden/>
          </w:rPr>
        </w:r>
        <w:r w:rsidR="00A108F4">
          <w:rPr>
            <w:noProof/>
            <w:webHidden/>
          </w:rPr>
          <w:fldChar w:fldCharType="separate"/>
        </w:r>
        <w:r w:rsidR="007D5A2D">
          <w:rPr>
            <w:noProof/>
            <w:webHidden/>
          </w:rPr>
          <w:t>58</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06" w:history="1">
        <w:r w:rsidR="008B4BB5" w:rsidRPr="00255997">
          <w:rPr>
            <w:rStyle w:val="Hiperhivatkozs"/>
            <w:noProof/>
          </w:rPr>
          <w:t>30. táblázat: Vásárlási lehetőségek és szokások (Vaskeresztes)</w:t>
        </w:r>
        <w:r w:rsidR="008B4BB5">
          <w:rPr>
            <w:noProof/>
            <w:webHidden/>
          </w:rPr>
          <w:tab/>
        </w:r>
        <w:r w:rsidR="00A108F4">
          <w:rPr>
            <w:noProof/>
            <w:webHidden/>
          </w:rPr>
          <w:fldChar w:fldCharType="begin"/>
        </w:r>
        <w:r w:rsidR="008B4BB5">
          <w:rPr>
            <w:noProof/>
            <w:webHidden/>
          </w:rPr>
          <w:instrText xml:space="preserve"> PAGEREF _Toc412029406 \h </w:instrText>
        </w:r>
        <w:r w:rsidR="00A108F4">
          <w:rPr>
            <w:noProof/>
            <w:webHidden/>
          </w:rPr>
        </w:r>
        <w:r w:rsidR="00A108F4">
          <w:rPr>
            <w:noProof/>
            <w:webHidden/>
          </w:rPr>
          <w:fldChar w:fldCharType="separate"/>
        </w:r>
        <w:r w:rsidR="007D5A2D">
          <w:rPr>
            <w:noProof/>
            <w:webHidden/>
          </w:rPr>
          <w:t>58</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07" w:history="1">
        <w:r w:rsidR="008B4BB5" w:rsidRPr="00255997">
          <w:rPr>
            <w:rStyle w:val="Hiperhivatkozs"/>
            <w:noProof/>
          </w:rPr>
          <w:t>31. táblázat: Vásárlási lehetőségek és szokások (Horvátlövő)</w:t>
        </w:r>
        <w:r w:rsidR="008B4BB5">
          <w:rPr>
            <w:noProof/>
            <w:webHidden/>
          </w:rPr>
          <w:tab/>
        </w:r>
        <w:r w:rsidR="00A108F4">
          <w:rPr>
            <w:noProof/>
            <w:webHidden/>
          </w:rPr>
          <w:fldChar w:fldCharType="begin"/>
        </w:r>
        <w:r w:rsidR="008B4BB5">
          <w:rPr>
            <w:noProof/>
            <w:webHidden/>
          </w:rPr>
          <w:instrText xml:space="preserve"> PAGEREF _Toc412029407 \h </w:instrText>
        </w:r>
        <w:r w:rsidR="00A108F4">
          <w:rPr>
            <w:noProof/>
            <w:webHidden/>
          </w:rPr>
        </w:r>
        <w:r w:rsidR="00A108F4">
          <w:rPr>
            <w:noProof/>
            <w:webHidden/>
          </w:rPr>
          <w:fldChar w:fldCharType="separate"/>
        </w:r>
        <w:r w:rsidR="007D5A2D">
          <w:rPr>
            <w:noProof/>
            <w:webHidden/>
          </w:rPr>
          <w:t>58</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08" w:history="1">
        <w:r w:rsidR="008B4BB5" w:rsidRPr="00255997">
          <w:rPr>
            <w:rStyle w:val="Hiperhivatkozs"/>
            <w:noProof/>
          </w:rPr>
          <w:t>32. táblázat: Vásárlási lehetőségek és szokások (Pornóapáti)</w:t>
        </w:r>
        <w:r w:rsidR="008B4BB5">
          <w:rPr>
            <w:noProof/>
            <w:webHidden/>
          </w:rPr>
          <w:tab/>
        </w:r>
        <w:r w:rsidR="00A108F4">
          <w:rPr>
            <w:noProof/>
            <w:webHidden/>
          </w:rPr>
          <w:fldChar w:fldCharType="begin"/>
        </w:r>
        <w:r w:rsidR="008B4BB5">
          <w:rPr>
            <w:noProof/>
            <w:webHidden/>
          </w:rPr>
          <w:instrText xml:space="preserve"> PAGEREF _Toc412029408 \h </w:instrText>
        </w:r>
        <w:r w:rsidR="00A108F4">
          <w:rPr>
            <w:noProof/>
            <w:webHidden/>
          </w:rPr>
        </w:r>
        <w:r w:rsidR="00A108F4">
          <w:rPr>
            <w:noProof/>
            <w:webHidden/>
          </w:rPr>
          <w:fldChar w:fldCharType="separate"/>
        </w:r>
        <w:r w:rsidR="007D5A2D">
          <w:rPr>
            <w:noProof/>
            <w:webHidden/>
          </w:rPr>
          <w:t>59</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09" w:history="1">
        <w:r w:rsidR="008B4BB5" w:rsidRPr="00255997">
          <w:rPr>
            <w:rStyle w:val="Hiperhivatkozs"/>
            <w:noProof/>
          </w:rPr>
          <w:t>33. táblázat: Vásárlási lehetőségek és szokások (Szentpéterfa)</w:t>
        </w:r>
        <w:r w:rsidR="008B4BB5">
          <w:rPr>
            <w:noProof/>
            <w:webHidden/>
          </w:rPr>
          <w:tab/>
        </w:r>
        <w:r w:rsidR="00A108F4">
          <w:rPr>
            <w:noProof/>
            <w:webHidden/>
          </w:rPr>
          <w:fldChar w:fldCharType="begin"/>
        </w:r>
        <w:r w:rsidR="008B4BB5">
          <w:rPr>
            <w:noProof/>
            <w:webHidden/>
          </w:rPr>
          <w:instrText xml:space="preserve"> PAGEREF _Toc412029409 \h </w:instrText>
        </w:r>
        <w:r w:rsidR="00A108F4">
          <w:rPr>
            <w:noProof/>
            <w:webHidden/>
          </w:rPr>
        </w:r>
        <w:r w:rsidR="00A108F4">
          <w:rPr>
            <w:noProof/>
            <w:webHidden/>
          </w:rPr>
          <w:fldChar w:fldCharType="separate"/>
        </w:r>
        <w:r w:rsidR="007D5A2D">
          <w:rPr>
            <w:noProof/>
            <w:webHidden/>
          </w:rPr>
          <w:t>59</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10" w:history="1">
        <w:r w:rsidR="008B4BB5" w:rsidRPr="00255997">
          <w:rPr>
            <w:rStyle w:val="Hiperhivatkozs"/>
            <w:noProof/>
          </w:rPr>
          <w:t>34. táblázat: A negyedik klaszter közlekedési megállói</w:t>
        </w:r>
        <w:r w:rsidR="008B4BB5">
          <w:rPr>
            <w:noProof/>
            <w:webHidden/>
          </w:rPr>
          <w:tab/>
        </w:r>
        <w:r w:rsidR="00A108F4">
          <w:rPr>
            <w:noProof/>
            <w:webHidden/>
          </w:rPr>
          <w:fldChar w:fldCharType="begin"/>
        </w:r>
        <w:r w:rsidR="008B4BB5">
          <w:rPr>
            <w:noProof/>
            <w:webHidden/>
          </w:rPr>
          <w:instrText xml:space="preserve"> PAGEREF _Toc412029410 \h </w:instrText>
        </w:r>
        <w:r w:rsidR="00A108F4">
          <w:rPr>
            <w:noProof/>
            <w:webHidden/>
          </w:rPr>
        </w:r>
        <w:r w:rsidR="00A108F4">
          <w:rPr>
            <w:noProof/>
            <w:webHidden/>
          </w:rPr>
          <w:fldChar w:fldCharType="separate"/>
        </w:r>
        <w:r w:rsidR="007D5A2D">
          <w:rPr>
            <w:noProof/>
            <w:webHidden/>
          </w:rPr>
          <w:t>60</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11" w:history="1">
        <w:r w:rsidR="008B4BB5" w:rsidRPr="00255997">
          <w:rPr>
            <w:rStyle w:val="Hiperhivatkozs"/>
            <w:noProof/>
          </w:rPr>
          <w:t>35. táblázat: Vásárlási lehetőségek és szokások (Vasalja)</w:t>
        </w:r>
        <w:r w:rsidR="008B4BB5">
          <w:rPr>
            <w:noProof/>
            <w:webHidden/>
          </w:rPr>
          <w:tab/>
        </w:r>
        <w:r w:rsidR="00A108F4">
          <w:rPr>
            <w:noProof/>
            <w:webHidden/>
          </w:rPr>
          <w:fldChar w:fldCharType="begin"/>
        </w:r>
        <w:r w:rsidR="008B4BB5">
          <w:rPr>
            <w:noProof/>
            <w:webHidden/>
          </w:rPr>
          <w:instrText xml:space="preserve"> PAGEREF _Toc412029411 \h </w:instrText>
        </w:r>
        <w:r w:rsidR="00A108F4">
          <w:rPr>
            <w:noProof/>
            <w:webHidden/>
          </w:rPr>
        </w:r>
        <w:r w:rsidR="00A108F4">
          <w:rPr>
            <w:noProof/>
            <w:webHidden/>
          </w:rPr>
          <w:fldChar w:fldCharType="separate"/>
        </w:r>
        <w:r w:rsidR="007D5A2D">
          <w:rPr>
            <w:noProof/>
            <w:webHidden/>
          </w:rPr>
          <w:t>61</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12" w:history="1">
        <w:r w:rsidR="008B4BB5" w:rsidRPr="00255997">
          <w:rPr>
            <w:rStyle w:val="Hiperhivatkozs"/>
            <w:noProof/>
          </w:rPr>
          <w:t>36. táblázat: Vásárlási lehetőségek és szokások (Magyarnádalja)</w:t>
        </w:r>
        <w:r w:rsidR="008B4BB5">
          <w:rPr>
            <w:noProof/>
            <w:webHidden/>
          </w:rPr>
          <w:tab/>
        </w:r>
        <w:r w:rsidR="00A108F4">
          <w:rPr>
            <w:noProof/>
            <w:webHidden/>
          </w:rPr>
          <w:fldChar w:fldCharType="begin"/>
        </w:r>
        <w:r w:rsidR="008B4BB5">
          <w:rPr>
            <w:noProof/>
            <w:webHidden/>
          </w:rPr>
          <w:instrText xml:space="preserve"> PAGEREF _Toc412029412 \h </w:instrText>
        </w:r>
        <w:r w:rsidR="00A108F4">
          <w:rPr>
            <w:noProof/>
            <w:webHidden/>
          </w:rPr>
        </w:r>
        <w:r w:rsidR="00A108F4">
          <w:rPr>
            <w:noProof/>
            <w:webHidden/>
          </w:rPr>
          <w:fldChar w:fldCharType="separate"/>
        </w:r>
        <w:r w:rsidR="007D5A2D">
          <w:rPr>
            <w:noProof/>
            <w:webHidden/>
          </w:rPr>
          <w:t>61</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13" w:history="1">
        <w:r w:rsidR="008B4BB5" w:rsidRPr="00255997">
          <w:rPr>
            <w:rStyle w:val="Hiperhivatkozs"/>
            <w:noProof/>
          </w:rPr>
          <w:t>37. táblázat: Vásárlási lehetőségek és szokások (Kemestaródfa)</w:t>
        </w:r>
        <w:r w:rsidR="008B4BB5">
          <w:rPr>
            <w:noProof/>
            <w:webHidden/>
          </w:rPr>
          <w:tab/>
        </w:r>
        <w:r w:rsidR="00A108F4">
          <w:rPr>
            <w:noProof/>
            <w:webHidden/>
          </w:rPr>
          <w:fldChar w:fldCharType="begin"/>
        </w:r>
        <w:r w:rsidR="008B4BB5">
          <w:rPr>
            <w:noProof/>
            <w:webHidden/>
          </w:rPr>
          <w:instrText xml:space="preserve"> PAGEREF _Toc412029413 \h </w:instrText>
        </w:r>
        <w:r w:rsidR="00A108F4">
          <w:rPr>
            <w:noProof/>
            <w:webHidden/>
          </w:rPr>
        </w:r>
        <w:r w:rsidR="00A108F4">
          <w:rPr>
            <w:noProof/>
            <w:webHidden/>
          </w:rPr>
          <w:fldChar w:fldCharType="separate"/>
        </w:r>
        <w:r w:rsidR="007D5A2D">
          <w:rPr>
            <w:noProof/>
            <w:webHidden/>
          </w:rPr>
          <w:t>62</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14" w:history="1">
        <w:r w:rsidR="008B4BB5" w:rsidRPr="00255997">
          <w:rPr>
            <w:rStyle w:val="Hiperhivatkozs"/>
            <w:noProof/>
          </w:rPr>
          <w:t>38. táblázat: Vásárlási lehetőségek és szokások (Pinkamindszent)</w:t>
        </w:r>
        <w:r w:rsidR="008B4BB5">
          <w:rPr>
            <w:noProof/>
            <w:webHidden/>
          </w:rPr>
          <w:tab/>
        </w:r>
        <w:r w:rsidR="00A108F4">
          <w:rPr>
            <w:noProof/>
            <w:webHidden/>
          </w:rPr>
          <w:fldChar w:fldCharType="begin"/>
        </w:r>
        <w:r w:rsidR="008B4BB5">
          <w:rPr>
            <w:noProof/>
            <w:webHidden/>
          </w:rPr>
          <w:instrText xml:space="preserve"> PAGEREF _Toc412029414 \h </w:instrText>
        </w:r>
        <w:r w:rsidR="00A108F4">
          <w:rPr>
            <w:noProof/>
            <w:webHidden/>
          </w:rPr>
        </w:r>
        <w:r w:rsidR="00A108F4">
          <w:rPr>
            <w:noProof/>
            <w:webHidden/>
          </w:rPr>
          <w:fldChar w:fldCharType="separate"/>
        </w:r>
        <w:r w:rsidR="007D5A2D">
          <w:rPr>
            <w:noProof/>
            <w:webHidden/>
          </w:rPr>
          <w:t>62</w:t>
        </w:r>
        <w:r w:rsidR="00A108F4">
          <w:rPr>
            <w:noProof/>
            <w:webHidden/>
          </w:rPr>
          <w:fldChar w:fldCharType="end"/>
        </w:r>
      </w:hyperlink>
    </w:p>
    <w:p w:rsidR="000603D0" w:rsidRDefault="00A108F4" w:rsidP="008B4BB5">
      <w:pPr>
        <w:spacing w:line="360" w:lineRule="auto"/>
      </w:pPr>
      <w:r>
        <w:fldChar w:fldCharType="end"/>
      </w:r>
    </w:p>
    <w:p w:rsidR="00121B4E" w:rsidRDefault="00121B4E">
      <w:r>
        <w:br w:type="page"/>
      </w:r>
    </w:p>
    <w:p w:rsidR="008B4BB5" w:rsidRDefault="00A108F4" w:rsidP="008B4BB5">
      <w:pPr>
        <w:pStyle w:val="brajegyzk"/>
        <w:tabs>
          <w:tab w:val="right" w:leader="dot" w:pos="9062"/>
        </w:tabs>
        <w:spacing w:line="360" w:lineRule="auto"/>
        <w:rPr>
          <w:rFonts w:eastAsiaTheme="minorEastAsia"/>
          <w:noProof/>
          <w:lang w:eastAsia="hu-HU"/>
        </w:rPr>
      </w:pPr>
      <w:r>
        <w:lastRenderedPageBreak/>
        <w:fldChar w:fldCharType="begin"/>
      </w:r>
      <w:r w:rsidR="00276F18">
        <w:instrText xml:space="preserve"> TOC \h \z \c "diagram" </w:instrText>
      </w:r>
      <w:r>
        <w:fldChar w:fldCharType="separate"/>
      </w:r>
      <w:hyperlink w:anchor="_Toc412029415" w:history="1">
        <w:r w:rsidR="008B4BB5" w:rsidRPr="00DF19E5">
          <w:rPr>
            <w:rStyle w:val="Hiperhivatkozs"/>
            <w:noProof/>
          </w:rPr>
          <w:t>1. diagram: Közlekedési eszközök átlagos darabszáma háztartásonként</w:t>
        </w:r>
        <w:r w:rsidR="008B4BB5">
          <w:rPr>
            <w:noProof/>
            <w:webHidden/>
          </w:rPr>
          <w:tab/>
        </w:r>
        <w:r>
          <w:rPr>
            <w:noProof/>
            <w:webHidden/>
          </w:rPr>
          <w:fldChar w:fldCharType="begin"/>
        </w:r>
        <w:r w:rsidR="008B4BB5">
          <w:rPr>
            <w:noProof/>
            <w:webHidden/>
          </w:rPr>
          <w:instrText xml:space="preserve"> PAGEREF _Toc412029415 \h </w:instrText>
        </w:r>
        <w:r>
          <w:rPr>
            <w:noProof/>
            <w:webHidden/>
          </w:rPr>
        </w:r>
        <w:r>
          <w:rPr>
            <w:noProof/>
            <w:webHidden/>
          </w:rPr>
          <w:fldChar w:fldCharType="separate"/>
        </w:r>
        <w:r w:rsidR="007D5A2D">
          <w:rPr>
            <w:noProof/>
            <w:webHidden/>
          </w:rPr>
          <w:t>15</w:t>
        </w:r>
        <w:r>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16" w:history="1">
        <w:r w:rsidR="008B4BB5" w:rsidRPr="00DF19E5">
          <w:rPr>
            <w:rStyle w:val="Hiperhivatkozs"/>
            <w:noProof/>
          </w:rPr>
          <w:t>2. diagram: A közlekedési módok megoszlása a vásárlás motivált közlekedések során klaszterenként</w:t>
        </w:r>
        <w:r w:rsidR="008B4BB5">
          <w:rPr>
            <w:noProof/>
            <w:webHidden/>
          </w:rPr>
          <w:tab/>
        </w:r>
        <w:r w:rsidR="00A108F4">
          <w:rPr>
            <w:noProof/>
            <w:webHidden/>
          </w:rPr>
          <w:fldChar w:fldCharType="begin"/>
        </w:r>
        <w:r w:rsidR="008B4BB5">
          <w:rPr>
            <w:noProof/>
            <w:webHidden/>
          </w:rPr>
          <w:instrText xml:space="preserve"> PAGEREF _Toc412029416 \h </w:instrText>
        </w:r>
        <w:r w:rsidR="00A108F4">
          <w:rPr>
            <w:noProof/>
            <w:webHidden/>
          </w:rPr>
        </w:r>
        <w:r w:rsidR="00A108F4">
          <w:rPr>
            <w:noProof/>
            <w:webHidden/>
          </w:rPr>
          <w:fldChar w:fldCharType="separate"/>
        </w:r>
        <w:r w:rsidR="007D5A2D">
          <w:rPr>
            <w:noProof/>
            <w:webHidden/>
          </w:rPr>
          <w:t>21</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17" w:history="1">
        <w:r w:rsidR="008B4BB5" w:rsidRPr="00DF19E5">
          <w:rPr>
            <w:rStyle w:val="Hiperhivatkozs"/>
            <w:noProof/>
          </w:rPr>
          <w:t>3. diagram: A közlekedési módok megoszlása a vásárlás motivált közlekedések során korosztályonként</w:t>
        </w:r>
        <w:r w:rsidR="008B4BB5">
          <w:rPr>
            <w:noProof/>
            <w:webHidden/>
          </w:rPr>
          <w:tab/>
        </w:r>
        <w:r w:rsidR="00A108F4">
          <w:rPr>
            <w:noProof/>
            <w:webHidden/>
          </w:rPr>
          <w:fldChar w:fldCharType="begin"/>
        </w:r>
        <w:r w:rsidR="008B4BB5">
          <w:rPr>
            <w:noProof/>
            <w:webHidden/>
          </w:rPr>
          <w:instrText xml:space="preserve"> PAGEREF _Toc412029417 \h </w:instrText>
        </w:r>
        <w:r w:rsidR="00A108F4">
          <w:rPr>
            <w:noProof/>
            <w:webHidden/>
          </w:rPr>
        </w:r>
        <w:r w:rsidR="00A108F4">
          <w:rPr>
            <w:noProof/>
            <w:webHidden/>
          </w:rPr>
          <w:fldChar w:fldCharType="separate"/>
        </w:r>
        <w:r w:rsidR="007D5A2D">
          <w:rPr>
            <w:noProof/>
            <w:webHidden/>
          </w:rPr>
          <w:t>22</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18" w:history="1">
        <w:r w:rsidR="008B4BB5" w:rsidRPr="00DF19E5">
          <w:rPr>
            <w:rStyle w:val="Hiperhivatkozs"/>
            <w:noProof/>
          </w:rPr>
          <w:t>4. diagram: Kisebb bevásárlásait más célból megtett útjaival köti össze?</w:t>
        </w:r>
        <w:r w:rsidR="008B4BB5">
          <w:rPr>
            <w:noProof/>
            <w:webHidden/>
          </w:rPr>
          <w:tab/>
        </w:r>
        <w:r w:rsidR="00A108F4">
          <w:rPr>
            <w:noProof/>
            <w:webHidden/>
          </w:rPr>
          <w:fldChar w:fldCharType="begin"/>
        </w:r>
        <w:r w:rsidR="008B4BB5">
          <w:rPr>
            <w:noProof/>
            <w:webHidden/>
          </w:rPr>
          <w:instrText xml:space="preserve"> PAGEREF _Toc412029418 \h </w:instrText>
        </w:r>
        <w:r w:rsidR="00A108F4">
          <w:rPr>
            <w:noProof/>
            <w:webHidden/>
          </w:rPr>
        </w:r>
        <w:r w:rsidR="00A108F4">
          <w:rPr>
            <w:noProof/>
            <w:webHidden/>
          </w:rPr>
          <w:fldChar w:fldCharType="separate"/>
        </w:r>
        <w:r w:rsidR="007D5A2D">
          <w:rPr>
            <w:noProof/>
            <w:webHidden/>
          </w:rPr>
          <w:t>23</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19" w:history="1">
        <w:r w:rsidR="008B4BB5" w:rsidRPr="00DF19E5">
          <w:rPr>
            <w:rStyle w:val="Hiperhivatkozs"/>
            <w:noProof/>
          </w:rPr>
          <w:t xml:space="preserve">5. diagram: </w:t>
        </w:r>
        <w:r w:rsidR="008B4BB5" w:rsidRPr="00DF19E5">
          <w:rPr>
            <w:rStyle w:val="Hiperhivatkozs"/>
            <w:rFonts w:cs="Arial"/>
            <w:noProof/>
          </w:rPr>
          <w:t>Ha lakhelyén lenne a közelben egy olyan ellátó/bolt, ott vásárolna be?</w:t>
        </w:r>
        <w:r w:rsidR="008B4BB5">
          <w:rPr>
            <w:noProof/>
            <w:webHidden/>
          </w:rPr>
          <w:tab/>
        </w:r>
        <w:r w:rsidR="00A108F4">
          <w:rPr>
            <w:noProof/>
            <w:webHidden/>
          </w:rPr>
          <w:fldChar w:fldCharType="begin"/>
        </w:r>
        <w:r w:rsidR="008B4BB5">
          <w:rPr>
            <w:noProof/>
            <w:webHidden/>
          </w:rPr>
          <w:instrText xml:space="preserve"> PAGEREF _Toc412029419 \h </w:instrText>
        </w:r>
        <w:r w:rsidR="00A108F4">
          <w:rPr>
            <w:noProof/>
            <w:webHidden/>
          </w:rPr>
        </w:r>
        <w:r w:rsidR="00A108F4">
          <w:rPr>
            <w:noProof/>
            <w:webHidden/>
          </w:rPr>
          <w:fldChar w:fldCharType="separate"/>
        </w:r>
        <w:r w:rsidR="007D5A2D">
          <w:rPr>
            <w:noProof/>
            <w:webHidden/>
          </w:rPr>
          <w:t>24</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20" w:history="1">
        <w:r w:rsidR="008B4BB5" w:rsidRPr="00DF19E5">
          <w:rPr>
            <w:rStyle w:val="Hiperhivatkozs"/>
            <w:noProof/>
          </w:rPr>
          <w:t xml:space="preserve">6. diagram: </w:t>
        </w:r>
        <w:r w:rsidR="008B4BB5" w:rsidRPr="00DF19E5">
          <w:rPr>
            <w:rStyle w:val="Hiperhivatkozs"/>
            <w:rFonts w:cs="Arial"/>
            <w:noProof/>
          </w:rPr>
          <w:t>Kb. mennyit költ egy kisbevásárlásakor?</w:t>
        </w:r>
        <w:r w:rsidR="008B4BB5">
          <w:rPr>
            <w:noProof/>
            <w:webHidden/>
          </w:rPr>
          <w:tab/>
        </w:r>
        <w:r w:rsidR="00A108F4">
          <w:rPr>
            <w:noProof/>
            <w:webHidden/>
          </w:rPr>
          <w:fldChar w:fldCharType="begin"/>
        </w:r>
        <w:r w:rsidR="008B4BB5">
          <w:rPr>
            <w:noProof/>
            <w:webHidden/>
          </w:rPr>
          <w:instrText xml:space="preserve"> PAGEREF _Toc412029420 \h </w:instrText>
        </w:r>
        <w:r w:rsidR="00A108F4">
          <w:rPr>
            <w:noProof/>
            <w:webHidden/>
          </w:rPr>
        </w:r>
        <w:r w:rsidR="00A108F4">
          <w:rPr>
            <w:noProof/>
            <w:webHidden/>
          </w:rPr>
          <w:fldChar w:fldCharType="separate"/>
        </w:r>
        <w:r w:rsidR="007D5A2D">
          <w:rPr>
            <w:noProof/>
            <w:webHidden/>
          </w:rPr>
          <w:t>24</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21" w:history="1">
        <w:r w:rsidR="008B4BB5" w:rsidRPr="00DF19E5">
          <w:rPr>
            <w:rStyle w:val="Hiperhivatkozs"/>
            <w:noProof/>
          </w:rPr>
          <w:t>7. diagram: Milyen alább felsorolt közlekedési eszközt ill. helyváltoztatási módot használ nagyobb bevásárlásai során leggyakrabban és miért pont azt?</w:t>
        </w:r>
        <w:r w:rsidR="008B4BB5">
          <w:rPr>
            <w:noProof/>
            <w:webHidden/>
          </w:rPr>
          <w:tab/>
        </w:r>
        <w:r w:rsidR="00A108F4">
          <w:rPr>
            <w:noProof/>
            <w:webHidden/>
          </w:rPr>
          <w:fldChar w:fldCharType="begin"/>
        </w:r>
        <w:r w:rsidR="008B4BB5">
          <w:rPr>
            <w:noProof/>
            <w:webHidden/>
          </w:rPr>
          <w:instrText xml:space="preserve"> PAGEREF _Toc412029421 \h </w:instrText>
        </w:r>
        <w:r w:rsidR="00A108F4">
          <w:rPr>
            <w:noProof/>
            <w:webHidden/>
          </w:rPr>
        </w:r>
        <w:r w:rsidR="00A108F4">
          <w:rPr>
            <w:noProof/>
            <w:webHidden/>
          </w:rPr>
          <w:fldChar w:fldCharType="separate"/>
        </w:r>
        <w:r w:rsidR="007D5A2D">
          <w:rPr>
            <w:noProof/>
            <w:webHidden/>
          </w:rPr>
          <w:t>28</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22" w:history="1">
        <w:r w:rsidR="008B4BB5" w:rsidRPr="00DF19E5">
          <w:rPr>
            <w:rStyle w:val="Hiperhivatkozs"/>
            <w:noProof/>
          </w:rPr>
          <w:t>8. diagram: Nagy / Heti bevásárlásait más célból megtett útjaival köti össze?</w:t>
        </w:r>
        <w:r w:rsidR="008B4BB5">
          <w:rPr>
            <w:noProof/>
            <w:webHidden/>
          </w:rPr>
          <w:tab/>
        </w:r>
        <w:r w:rsidR="00A108F4">
          <w:rPr>
            <w:noProof/>
            <w:webHidden/>
          </w:rPr>
          <w:fldChar w:fldCharType="begin"/>
        </w:r>
        <w:r w:rsidR="008B4BB5">
          <w:rPr>
            <w:noProof/>
            <w:webHidden/>
          </w:rPr>
          <w:instrText xml:space="preserve"> PAGEREF _Toc412029422 \h </w:instrText>
        </w:r>
        <w:r w:rsidR="00A108F4">
          <w:rPr>
            <w:noProof/>
            <w:webHidden/>
          </w:rPr>
        </w:r>
        <w:r w:rsidR="00A108F4">
          <w:rPr>
            <w:noProof/>
            <w:webHidden/>
          </w:rPr>
          <w:fldChar w:fldCharType="separate"/>
        </w:r>
        <w:r w:rsidR="007D5A2D">
          <w:rPr>
            <w:noProof/>
            <w:webHidden/>
          </w:rPr>
          <w:t>29</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23" w:history="1">
        <w:r w:rsidR="008B4BB5" w:rsidRPr="00DF19E5">
          <w:rPr>
            <w:rStyle w:val="Hiperhivatkozs"/>
            <w:noProof/>
          </w:rPr>
          <w:t>9. diagram: Kb. mennyit költ egy nagybevásárlásra? (korcsoport szerint)</w:t>
        </w:r>
        <w:r w:rsidR="008B4BB5">
          <w:rPr>
            <w:noProof/>
            <w:webHidden/>
          </w:rPr>
          <w:tab/>
        </w:r>
        <w:r w:rsidR="00A108F4">
          <w:rPr>
            <w:noProof/>
            <w:webHidden/>
          </w:rPr>
          <w:fldChar w:fldCharType="begin"/>
        </w:r>
        <w:r w:rsidR="008B4BB5">
          <w:rPr>
            <w:noProof/>
            <w:webHidden/>
          </w:rPr>
          <w:instrText xml:space="preserve"> PAGEREF _Toc412029423 \h </w:instrText>
        </w:r>
        <w:r w:rsidR="00A108F4">
          <w:rPr>
            <w:noProof/>
            <w:webHidden/>
          </w:rPr>
        </w:r>
        <w:r w:rsidR="00A108F4">
          <w:rPr>
            <w:noProof/>
            <w:webHidden/>
          </w:rPr>
          <w:fldChar w:fldCharType="separate"/>
        </w:r>
        <w:r w:rsidR="007D5A2D">
          <w:rPr>
            <w:noProof/>
            <w:webHidden/>
          </w:rPr>
          <w:t>30</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24" w:history="1">
        <w:r w:rsidR="008B4BB5" w:rsidRPr="00DF19E5">
          <w:rPr>
            <w:rStyle w:val="Hiperhivatkozs"/>
            <w:noProof/>
          </w:rPr>
          <w:t xml:space="preserve">10. diagram: </w:t>
        </w:r>
        <w:r w:rsidR="008B4BB5" w:rsidRPr="00DF19E5">
          <w:rPr>
            <w:rStyle w:val="Hiperhivatkozs"/>
            <w:rFonts w:cs="Arial"/>
            <w:noProof/>
          </w:rPr>
          <w:t>Kb. mennyit költ egy nagybevásárlásakor? (vásárlás gyakorisága szerint)</w:t>
        </w:r>
        <w:r w:rsidR="008B4BB5">
          <w:rPr>
            <w:noProof/>
            <w:webHidden/>
          </w:rPr>
          <w:tab/>
        </w:r>
        <w:r w:rsidR="00A108F4">
          <w:rPr>
            <w:noProof/>
            <w:webHidden/>
          </w:rPr>
          <w:fldChar w:fldCharType="begin"/>
        </w:r>
        <w:r w:rsidR="008B4BB5">
          <w:rPr>
            <w:noProof/>
            <w:webHidden/>
          </w:rPr>
          <w:instrText xml:space="preserve"> PAGEREF _Toc412029424 \h </w:instrText>
        </w:r>
        <w:r w:rsidR="00A108F4">
          <w:rPr>
            <w:noProof/>
            <w:webHidden/>
          </w:rPr>
        </w:r>
        <w:r w:rsidR="00A108F4">
          <w:rPr>
            <w:noProof/>
            <w:webHidden/>
          </w:rPr>
          <w:fldChar w:fldCharType="separate"/>
        </w:r>
        <w:r w:rsidR="007D5A2D">
          <w:rPr>
            <w:noProof/>
            <w:webHidden/>
          </w:rPr>
          <w:t>31</w:t>
        </w:r>
        <w:r w:rsidR="00A108F4">
          <w:rPr>
            <w:noProof/>
            <w:webHidden/>
          </w:rPr>
          <w:fldChar w:fldCharType="end"/>
        </w:r>
      </w:hyperlink>
    </w:p>
    <w:p w:rsidR="008B4BB5" w:rsidRDefault="00373CC2" w:rsidP="008B4BB5">
      <w:pPr>
        <w:pStyle w:val="brajegyzk"/>
        <w:tabs>
          <w:tab w:val="right" w:leader="dot" w:pos="9062"/>
        </w:tabs>
        <w:spacing w:line="360" w:lineRule="auto"/>
        <w:rPr>
          <w:rFonts w:eastAsiaTheme="minorEastAsia"/>
          <w:noProof/>
          <w:lang w:eastAsia="hu-HU"/>
        </w:rPr>
      </w:pPr>
      <w:hyperlink w:anchor="_Toc412029425" w:history="1">
        <w:r w:rsidR="008B4BB5" w:rsidRPr="00DF19E5">
          <w:rPr>
            <w:rStyle w:val="Hiperhivatkozs"/>
            <w:noProof/>
          </w:rPr>
          <w:t>11. diagram: Milyen távolságra kellene lennie a legközelebbi megállóhelynek Öntől ahhoz, hogy tömegközlekedést vegyen igénybe vásárláskor?</w:t>
        </w:r>
        <w:r w:rsidR="008B4BB5">
          <w:rPr>
            <w:noProof/>
            <w:webHidden/>
          </w:rPr>
          <w:tab/>
        </w:r>
        <w:r w:rsidR="00A108F4">
          <w:rPr>
            <w:noProof/>
            <w:webHidden/>
          </w:rPr>
          <w:fldChar w:fldCharType="begin"/>
        </w:r>
        <w:r w:rsidR="008B4BB5">
          <w:rPr>
            <w:noProof/>
            <w:webHidden/>
          </w:rPr>
          <w:instrText xml:space="preserve"> PAGEREF _Toc412029425 \h </w:instrText>
        </w:r>
        <w:r w:rsidR="00A108F4">
          <w:rPr>
            <w:noProof/>
            <w:webHidden/>
          </w:rPr>
        </w:r>
        <w:r w:rsidR="00A108F4">
          <w:rPr>
            <w:noProof/>
            <w:webHidden/>
          </w:rPr>
          <w:fldChar w:fldCharType="separate"/>
        </w:r>
        <w:r w:rsidR="007D5A2D">
          <w:rPr>
            <w:noProof/>
            <w:webHidden/>
          </w:rPr>
          <w:t>39</w:t>
        </w:r>
        <w:r w:rsidR="00A108F4">
          <w:rPr>
            <w:noProof/>
            <w:webHidden/>
          </w:rPr>
          <w:fldChar w:fldCharType="end"/>
        </w:r>
      </w:hyperlink>
    </w:p>
    <w:p w:rsidR="00276F18" w:rsidRPr="000603D0" w:rsidRDefault="00A108F4" w:rsidP="008B4BB5">
      <w:pPr>
        <w:spacing w:line="360" w:lineRule="auto"/>
      </w:pPr>
      <w:r>
        <w:fldChar w:fldCharType="end"/>
      </w:r>
    </w:p>
    <w:p w:rsidR="00293051" w:rsidRDefault="00293051">
      <w:pPr>
        <w:rPr>
          <w:color w:val="000000" w:themeColor="text1"/>
        </w:rPr>
      </w:pPr>
    </w:p>
    <w:p w:rsidR="00A44FCC" w:rsidRDefault="00A44FCC" w:rsidP="00293051">
      <w:pPr>
        <w:rPr>
          <w:rFonts w:asciiTheme="majorHAnsi" w:eastAsiaTheme="majorEastAsia" w:hAnsiTheme="majorHAnsi" w:cstheme="majorBidi"/>
          <w:b/>
          <w:bCs/>
          <w:color w:val="000000" w:themeColor="text1"/>
          <w:sz w:val="28"/>
          <w:szCs w:val="28"/>
        </w:rPr>
      </w:pPr>
      <w:r>
        <w:rPr>
          <w:color w:val="000000" w:themeColor="text1"/>
        </w:rPr>
        <w:br w:type="page"/>
      </w:r>
    </w:p>
    <w:p w:rsidR="007163F6" w:rsidRDefault="007163F6" w:rsidP="007163F6">
      <w:pPr>
        <w:pStyle w:val="Cmsor1"/>
      </w:pPr>
    </w:p>
    <w:p w:rsidR="007163F6" w:rsidRDefault="00C955BF" w:rsidP="007163F6">
      <w:pPr>
        <w:pStyle w:val="Cmsor1"/>
      </w:pPr>
      <w:bookmarkStart w:id="2" w:name="_Toc418674252"/>
      <w:r w:rsidRPr="007A315D">
        <w:t>Bevezetés</w:t>
      </w:r>
      <w:r w:rsidR="007163F6">
        <w:t>, a háztartási kikérdezések főbb tapasztalatai</w:t>
      </w:r>
      <w:bookmarkEnd w:id="2"/>
      <w:r w:rsidR="007163F6">
        <w:t xml:space="preserve"> </w:t>
      </w:r>
    </w:p>
    <w:p w:rsidR="007163F6" w:rsidRPr="007163F6" w:rsidRDefault="007163F6" w:rsidP="007163F6"/>
    <w:p w:rsidR="007163F6" w:rsidRPr="007163F6" w:rsidRDefault="007163F6" w:rsidP="007163F6">
      <w:pPr>
        <w:spacing w:line="360" w:lineRule="auto"/>
        <w:jc w:val="both"/>
        <w:rPr>
          <w:sz w:val="24"/>
          <w:szCs w:val="24"/>
        </w:rPr>
      </w:pPr>
      <w:r w:rsidRPr="003F0F29">
        <w:rPr>
          <w:sz w:val="24"/>
          <w:szCs w:val="24"/>
        </w:rPr>
        <w:t>A határ menti háztartások vásárlási és közlekedési szokásait fel</w:t>
      </w:r>
      <w:r>
        <w:rPr>
          <w:sz w:val="24"/>
          <w:szCs w:val="24"/>
        </w:rPr>
        <w:t xml:space="preserve">térképező kérdőíves felmérés 11, a magyar-osztrák </w:t>
      </w:r>
      <w:r w:rsidRPr="003F0F29">
        <w:rPr>
          <w:sz w:val="24"/>
          <w:szCs w:val="24"/>
        </w:rPr>
        <w:t>határ ment</w:t>
      </w:r>
      <w:r>
        <w:rPr>
          <w:sz w:val="24"/>
          <w:szCs w:val="24"/>
        </w:rPr>
        <w:t>én</w:t>
      </w:r>
      <w:r w:rsidRPr="003F0F29">
        <w:rPr>
          <w:sz w:val="24"/>
          <w:szCs w:val="24"/>
        </w:rPr>
        <w:t xml:space="preserve"> </w:t>
      </w:r>
      <w:r>
        <w:rPr>
          <w:sz w:val="24"/>
          <w:szCs w:val="24"/>
        </w:rPr>
        <w:t xml:space="preserve">elhelyezkedő településen történt meg. </w:t>
      </w:r>
      <w:r w:rsidRPr="007163F6">
        <w:rPr>
          <w:sz w:val="24"/>
          <w:szCs w:val="24"/>
        </w:rPr>
        <w:t>A felmért háztartások között alig akad olyan, ahol ne állna rendelkezésre legalább 1 gépjármű. Ez már előre vetíti, hogy ha kicsit is nem ideálisak a körülmények bármelyik másik közlekedési mód használatára, akkor az itteniek élni fognak a gépjárművük adta előnyökkel. Annak ellenére, hogy a gépjárművekhez hasonlóan kerékpárokból is rendkívül magas az ellátottság, a kerékpár használata sokszor még helyi szinten is elmarad a gépjárműhasználattól. Ennek a helyzetnek nagyon szerteágazó magyarázatai lehetnek, mint például a kerékpáros infrastruktúra alacsony kiépítettsége, az időjárás, a domborzati viszonyok, egészségügyi problémák stb. Sajnos a miért azzal közlekedik, amivel-re a megkérdezettek csak kevesebb, mint egynegyede válaszolt. A válaszok szerint a legtöbben a gyorsaságot és a kényelmet említették. Sokan pedig a vásárlást más tevékenységgel összekötve végzik, a boltot csak útba ejtik hazafelé. Úgy tűnik, mintha a kerékpározást és a gyaloglást csak azok választanák, akik nem engedhetik meg maguknak az autó költségeit, illetve azok, akikhez közel van a bolt. Környezettudatosság miatt mindössze egyetlen válaszadó ült csak kerékpárra.</w:t>
      </w:r>
    </w:p>
    <w:p w:rsidR="007163F6" w:rsidRPr="007163F6" w:rsidRDefault="007163F6" w:rsidP="007163F6">
      <w:pPr>
        <w:spacing w:line="360" w:lineRule="auto"/>
        <w:jc w:val="both"/>
        <w:rPr>
          <w:sz w:val="24"/>
          <w:szCs w:val="24"/>
        </w:rPr>
      </w:pPr>
      <w:r w:rsidRPr="007163F6">
        <w:rPr>
          <w:sz w:val="24"/>
          <w:szCs w:val="24"/>
        </w:rPr>
        <w:t>Még a kisbevásárlások során is népszerűek a szupermarketek, különösen azok körében, akik amúgy is arra jártak egyéb ügyekből kifolyólag. Mivel a minden egy helyen megkapható, nem biztos, hogy a kisbevásárlás méreteiben is kicsi lesz. A szupermarketek eleve azzal a stratégiával működnek, hogy nagyobb forgalom mellett kisebb árrés is elég, tehát a vásárlót is ösztönzik arra, hogy ne csak éppen annyit vegyen, amennyi aktuálisan kell, hanem a különféle akciók és vásárlócsalogató termékek segítségével a legtöbben nagyobb kosárral távozzanak, mint azt eredetileg gondolták. Ehhez az életmódhoz pedig kézenfekvő a gépjármű használata a már korábban említett gyorsaság és kényelem (nem kell cipelni) miatt.</w:t>
      </w:r>
    </w:p>
    <w:p w:rsidR="007163F6" w:rsidRPr="007163F6" w:rsidRDefault="007163F6" w:rsidP="007163F6">
      <w:pPr>
        <w:spacing w:line="360" w:lineRule="auto"/>
        <w:jc w:val="both"/>
        <w:rPr>
          <w:sz w:val="24"/>
          <w:szCs w:val="24"/>
        </w:rPr>
      </w:pPr>
      <w:r w:rsidRPr="007163F6">
        <w:rPr>
          <w:sz w:val="24"/>
          <w:szCs w:val="24"/>
        </w:rPr>
        <w:lastRenderedPageBreak/>
        <w:t>A nagybevásárlások pedig szinte kizárólag a környező nagyobb városok szupermarketjeiben történnek meg, ahová a fent részletezettek miatt magától értetődő választás a gépjármű használata. Ráadásul, ha a nagyobb bevásárláshoz több családtag is útra kel, akkor az sem elképzelhetetlen, hogy autóval olcsóbban kijön a közlekedés, mint ha mindenki jegyet váltott volna a buszra. Ausztriába vásárolni pedig elsősorban olyanok járnak, akik dolgozni is ott dolgoznak vagy tehetősebbek.</w:t>
      </w:r>
    </w:p>
    <w:p w:rsidR="007163F6" w:rsidRPr="007163F6" w:rsidRDefault="007163F6" w:rsidP="007163F6">
      <w:pPr>
        <w:spacing w:line="360" w:lineRule="auto"/>
        <w:jc w:val="both"/>
        <w:rPr>
          <w:sz w:val="24"/>
          <w:szCs w:val="24"/>
        </w:rPr>
      </w:pPr>
      <w:r w:rsidRPr="007163F6">
        <w:rPr>
          <w:sz w:val="24"/>
          <w:szCs w:val="24"/>
        </w:rPr>
        <w:t>A háztartási kikérdezések alapján több mint 40%-ban mindenáron kocsival mennek kisbevásárlást intézni, akármilyenek a körülmények. A tömegközlekedést szinte mindenki problémásnak, körülményesnek írta le, még azok is, akik ennek ellenére használják azt. 41%-ban állítják, hogy tömegközlekedéssel utaznának, ha jobbak lennének a feltételek.</w:t>
      </w:r>
    </w:p>
    <w:p w:rsidR="007163F6" w:rsidRPr="007163F6" w:rsidRDefault="007163F6" w:rsidP="007163F6">
      <w:pPr>
        <w:spacing w:line="360" w:lineRule="auto"/>
        <w:jc w:val="both"/>
        <w:rPr>
          <w:sz w:val="24"/>
          <w:szCs w:val="24"/>
        </w:rPr>
      </w:pPr>
      <w:r w:rsidRPr="007163F6">
        <w:rPr>
          <w:sz w:val="24"/>
          <w:szCs w:val="24"/>
        </w:rPr>
        <w:t>A helyi kerékpározást a kisboltig 67%-ban tudják elképzelni, mint életük részét a kisbevásárlások során abban az esetben, ha a bolt elég közel van és van odavezető, biztonságos kerékpárút. Sajnos azonban a kérdés összetett volt, emiatt nehéz megmondani, hogy elég-e a kerékpárút fejlesztése a boltig, vagy a boltokból is több kell, hogy mindenkihez legyen közel egy (jelenleg a kistelepülések lakói a legalapvetőbb dolgokért is (pékáru és tejtermékek) más településre utaznak).</w:t>
      </w:r>
    </w:p>
    <w:p w:rsidR="00C955BF" w:rsidRDefault="00C955BF" w:rsidP="00C955BF">
      <w:pPr>
        <w:pStyle w:val="Cmsor1"/>
        <w:rPr>
          <w:color w:val="000000" w:themeColor="text1"/>
        </w:rPr>
      </w:pPr>
    </w:p>
    <w:p w:rsidR="00C955BF" w:rsidRPr="00C955BF" w:rsidRDefault="00C955BF" w:rsidP="00C955BF">
      <w:r w:rsidRPr="00C955BF">
        <w:br w:type="page"/>
      </w:r>
    </w:p>
    <w:p w:rsidR="00656372" w:rsidRPr="00241C80" w:rsidRDefault="009445ED" w:rsidP="00241C80">
      <w:pPr>
        <w:pStyle w:val="Cmsor1"/>
        <w:rPr>
          <w:color w:val="000000" w:themeColor="text1"/>
        </w:rPr>
      </w:pPr>
      <w:bookmarkStart w:id="3" w:name="_Toc418674253"/>
      <w:r w:rsidRPr="00241C80">
        <w:rPr>
          <w:color w:val="000000" w:themeColor="text1"/>
        </w:rPr>
        <w:lastRenderedPageBreak/>
        <w:t xml:space="preserve">1. </w:t>
      </w:r>
      <w:r w:rsidR="001F39AE" w:rsidRPr="00241C80">
        <w:rPr>
          <w:color w:val="000000" w:themeColor="text1"/>
        </w:rPr>
        <w:t>Háztartási kikérdezések</w:t>
      </w:r>
      <w:bookmarkEnd w:id="3"/>
    </w:p>
    <w:p w:rsidR="009B4F63" w:rsidRPr="003F0F29" w:rsidRDefault="009B4F63" w:rsidP="003F0F29">
      <w:pPr>
        <w:spacing w:line="360" w:lineRule="auto"/>
        <w:rPr>
          <w:b/>
          <w:sz w:val="24"/>
          <w:szCs w:val="24"/>
        </w:rPr>
      </w:pPr>
    </w:p>
    <w:p w:rsidR="00FC085C" w:rsidRPr="00241C80" w:rsidRDefault="00521575" w:rsidP="00241C80">
      <w:pPr>
        <w:pStyle w:val="Cmsor2"/>
        <w:rPr>
          <w:color w:val="000000" w:themeColor="text1"/>
        </w:rPr>
      </w:pPr>
      <w:bookmarkStart w:id="4" w:name="_Toc418674254"/>
      <w:r w:rsidRPr="00241C80">
        <w:rPr>
          <w:color w:val="000000" w:themeColor="text1"/>
        </w:rPr>
        <w:t xml:space="preserve">1.1 </w:t>
      </w:r>
      <w:r w:rsidR="0069077C" w:rsidRPr="00241C80">
        <w:rPr>
          <w:color w:val="000000" w:themeColor="text1"/>
        </w:rPr>
        <w:t>A háztartási kikérdezéssel érintett területek földrajzi jellemzői</w:t>
      </w:r>
      <w:bookmarkEnd w:id="4"/>
    </w:p>
    <w:p w:rsidR="009B4F63" w:rsidRDefault="009B4F63" w:rsidP="003F0F29">
      <w:pPr>
        <w:spacing w:line="360" w:lineRule="auto"/>
        <w:jc w:val="both"/>
        <w:rPr>
          <w:sz w:val="24"/>
          <w:szCs w:val="24"/>
        </w:rPr>
      </w:pPr>
    </w:p>
    <w:p w:rsidR="00AF63CB" w:rsidRDefault="0069077C" w:rsidP="003F0F29">
      <w:pPr>
        <w:spacing w:line="360" w:lineRule="auto"/>
        <w:jc w:val="both"/>
        <w:rPr>
          <w:sz w:val="24"/>
          <w:szCs w:val="24"/>
        </w:rPr>
      </w:pPr>
      <w:r w:rsidRPr="003F0F29">
        <w:rPr>
          <w:sz w:val="24"/>
          <w:szCs w:val="24"/>
        </w:rPr>
        <w:t>A határ menti háztartások vásárlási és közlekedési szokásait fel</w:t>
      </w:r>
      <w:r w:rsidR="008347AE">
        <w:rPr>
          <w:sz w:val="24"/>
          <w:szCs w:val="24"/>
        </w:rPr>
        <w:t>térképező kérdőíves felmérés 11</w:t>
      </w:r>
      <w:r w:rsidR="009A7EDB">
        <w:rPr>
          <w:sz w:val="24"/>
          <w:szCs w:val="24"/>
        </w:rPr>
        <w:t xml:space="preserve">, a magyar-osztrák </w:t>
      </w:r>
      <w:r w:rsidRPr="003F0F29">
        <w:rPr>
          <w:sz w:val="24"/>
          <w:szCs w:val="24"/>
        </w:rPr>
        <w:t>határ ment</w:t>
      </w:r>
      <w:r w:rsidR="009A7EDB">
        <w:rPr>
          <w:sz w:val="24"/>
          <w:szCs w:val="24"/>
        </w:rPr>
        <w:t>én</w:t>
      </w:r>
      <w:r w:rsidRPr="003F0F29">
        <w:rPr>
          <w:sz w:val="24"/>
          <w:szCs w:val="24"/>
        </w:rPr>
        <w:t xml:space="preserve"> </w:t>
      </w:r>
      <w:r w:rsidR="009A7EDB">
        <w:rPr>
          <w:sz w:val="24"/>
          <w:szCs w:val="24"/>
        </w:rPr>
        <w:t xml:space="preserve">elhelyezkedő </w:t>
      </w:r>
      <w:r w:rsidR="008347AE">
        <w:rPr>
          <w:sz w:val="24"/>
          <w:szCs w:val="24"/>
        </w:rPr>
        <w:t>településen történt meg. A 11 településből kilenc</w:t>
      </w:r>
      <w:r w:rsidRPr="003F0F29">
        <w:rPr>
          <w:sz w:val="24"/>
          <w:szCs w:val="24"/>
        </w:rPr>
        <w:t xml:space="preserve"> </w:t>
      </w:r>
      <w:r w:rsidR="009A7EDB">
        <w:rPr>
          <w:sz w:val="24"/>
          <w:szCs w:val="24"/>
        </w:rPr>
        <w:t xml:space="preserve">néhány száz </w:t>
      </w:r>
      <w:r w:rsidRPr="003F0F29">
        <w:rPr>
          <w:sz w:val="24"/>
          <w:szCs w:val="24"/>
        </w:rPr>
        <w:t xml:space="preserve">fő körüli, míg </w:t>
      </w:r>
      <w:r w:rsidR="008347AE">
        <w:rPr>
          <w:sz w:val="24"/>
          <w:szCs w:val="24"/>
        </w:rPr>
        <w:t>egy</w:t>
      </w:r>
      <w:r w:rsidRPr="003F0F29">
        <w:rPr>
          <w:sz w:val="24"/>
          <w:szCs w:val="24"/>
        </w:rPr>
        <w:t xml:space="preserve"> közel 1000</w:t>
      </w:r>
      <w:r w:rsidR="009A7EDB">
        <w:rPr>
          <w:sz w:val="24"/>
          <w:szCs w:val="24"/>
        </w:rPr>
        <w:t>,</w:t>
      </w:r>
      <w:r w:rsidR="008347AE">
        <w:rPr>
          <w:sz w:val="24"/>
          <w:szCs w:val="24"/>
        </w:rPr>
        <w:t xml:space="preserve"> és egy pedig </w:t>
      </w:r>
      <w:r w:rsidR="009A7EDB" w:rsidRPr="003F0F29">
        <w:rPr>
          <w:sz w:val="24"/>
          <w:szCs w:val="24"/>
        </w:rPr>
        <w:t xml:space="preserve">nagyságrendileg </w:t>
      </w:r>
      <w:r w:rsidR="009A7EDB">
        <w:rPr>
          <w:sz w:val="24"/>
          <w:szCs w:val="24"/>
        </w:rPr>
        <w:t>6000 fős népességgel rendelkezik</w:t>
      </w:r>
      <w:r w:rsidRPr="003F0F29">
        <w:rPr>
          <w:sz w:val="24"/>
          <w:szCs w:val="24"/>
        </w:rPr>
        <w:t xml:space="preserve">. </w:t>
      </w:r>
      <w:r w:rsidR="009A7EDB">
        <w:rPr>
          <w:sz w:val="24"/>
          <w:szCs w:val="24"/>
        </w:rPr>
        <w:t xml:space="preserve">Településhierarchiai szempontból a felmért települések között </w:t>
      </w:r>
      <w:r w:rsidR="008347AE">
        <w:rPr>
          <w:sz w:val="24"/>
          <w:szCs w:val="24"/>
        </w:rPr>
        <w:t>egy</w:t>
      </w:r>
      <w:r w:rsidR="009A7EDB">
        <w:rPr>
          <w:sz w:val="24"/>
          <w:szCs w:val="24"/>
        </w:rPr>
        <w:t xml:space="preserve"> város található (Jánossomorja), a többi falu, jellemzően 500 fő alatti aprófalu. </w:t>
      </w:r>
      <w:r w:rsidRPr="003F0F29">
        <w:rPr>
          <w:sz w:val="24"/>
          <w:szCs w:val="24"/>
        </w:rPr>
        <w:t xml:space="preserve">A felmért települések közül 10 Vas megyében </w:t>
      </w:r>
      <w:r w:rsidR="001962F5">
        <w:rPr>
          <w:sz w:val="24"/>
          <w:szCs w:val="24"/>
        </w:rPr>
        <w:t>fekszik</w:t>
      </w:r>
      <w:r w:rsidRPr="003F0F29">
        <w:rPr>
          <w:sz w:val="24"/>
          <w:szCs w:val="24"/>
        </w:rPr>
        <w:t xml:space="preserve">, míg </w:t>
      </w:r>
      <w:r w:rsidR="008347AE">
        <w:rPr>
          <w:sz w:val="24"/>
          <w:szCs w:val="24"/>
        </w:rPr>
        <w:t xml:space="preserve">egy </w:t>
      </w:r>
      <w:r w:rsidRPr="003F0F29">
        <w:rPr>
          <w:sz w:val="24"/>
          <w:szCs w:val="24"/>
        </w:rPr>
        <w:t>(Jánossomorja) Győr-Moson-Sopron megyében.</w:t>
      </w:r>
    </w:p>
    <w:p w:rsidR="001962F5" w:rsidRDefault="00AF63CB" w:rsidP="003F0F29">
      <w:pPr>
        <w:spacing w:line="360" w:lineRule="auto"/>
        <w:jc w:val="both"/>
        <w:rPr>
          <w:sz w:val="24"/>
          <w:szCs w:val="24"/>
        </w:rPr>
      </w:pPr>
      <w:r>
        <w:rPr>
          <w:sz w:val="24"/>
          <w:szCs w:val="24"/>
        </w:rPr>
        <w:t xml:space="preserve">A fentiek alapján látható, hogy a települések nem </w:t>
      </w:r>
      <w:r w:rsidR="008E6934">
        <w:rPr>
          <w:sz w:val="24"/>
          <w:szCs w:val="24"/>
        </w:rPr>
        <w:t>mutatnak</w:t>
      </w:r>
      <w:r>
        <w:rPr>
          <w:sz w:val="24"/>
          <w:szCs w:val="24"/>
        </w:rPr>
        <w:t xml:space="preserve"> </w:t>
      </w:r>
      <w:r w:rsidR="002845DE">
        <w:rPr>
          <w:sz w:val="24"/>
          <w:szCs w:val="24"/>
        </w:rPr>
        <w:t xml:space="preserve">teljesen </w:t>
      </w:r>
      <w:r>
        <w:rPr>
          <w:sz w:val="24"/>
          <w:szCs w:val="24"/>
        </w:rPr>
        <w:t>egységes képet</w:t>
      </w:r>
      <w:r w:rsidR="008E6934">
        <w:rPr>
          <w:sz w:val="24"/>
          <w:szCs w:val="24"/>
        </w:rPr>
        <w:t xml:space="preserve">. </w:t>
      </w:r>
      <w:r w:rsidR="002845DE">
        <w:rPr>
          <w:sz w:val="24"/>
          <w:szCs w:val="24"/>
        </w:rPr>
        <w:t xml:space="preserve">Természetesen </w:t>
      </w:r>
      <w:r>
        <w:rPr>
          <w:sz w:val="24"/>
          <w:szCs w:val="24"/>
        </w:rPr>
        <w:t>egy 6000 fős kisvárosban sokkal nagyobb a kínálat, mint egy 150 fős faluban, és ez a vásárlási</w:t>
      </w:r>
      <w:r w:rsidR="008E6934">
        <w:rPr>
          <w:sz w:val="24"/>
          <w:szCs w:val="24"/>
        </w:rPr>
        <w:t xml:space="preserve"> </w:t>
      </w:r>
      <w:r>
        <w:rPr>
          <w:sz w:val="24"/>
          <w:szCs w:val="24"/>
        </w:rPr>
        <w:t xml:space="preserve">szokásokban is tükröződik. </w:t>
      </w:r>
      <w:r w:rsidR="008E6934">
        <w:rPr>
          <w:sz w:val="24"/>
          <w:szCs w:val="24"/>
        </w:rPr>
        <w:t xml:space="preserve">Ugyanakkor </w:t>
      </w:r>
      <w:r w:rsidR="00CA6089">
        <w:rPr>
          <w:sz w:val="24"/>
          <w:szCs w:val="24"/>
        </w:rPr>
        <w:t xml:space="preserve">a településeket kulturális, gazdasági és közlekedési szokásaik alapján településcsoportokba </w:t>
      </w:r>
      <w:r w:rsidR="008E6934">
        <w:rPr>
          <w:sz w:val="24"/>
          <w:szCs w:val="24"/>
        </w:rPr>
        <w:t xml:space="preserve">lehet </w:t>
      </w:r>
      <w:r w:rsidR="00CA6089">
        <w:rPr>
          <w:sz w:val="24"/>
          <w:szCs w:val="24"/>
        </w:rPr>
        <w:t>sorol</w:t>
      </w:r>
      <w:r w:rsidR="008E6934">
        <w:rPr>
          <w:sz w:val="24"/>
          <w:szCs w:val="24"/>
        </w:rPr>
        <w:t>ni</w:t>
      </w:r>
      <w:r w:rsidR="00CA6089">
        <w:rPr>
          <w:sz w:val="24"/>
          <w:szCs w:val="24"/>
        </w:rPr>
        <w:t xml:space="preserve">. A településcsoportok </w:t>
      </w:r>
      <w:r w:rsidR="008E6934">
        <w:rPr>
          <w:sz w:val="24"/>
          <w:szCs w:val="24"/>
        </w:rPr>
        <w:t xml:space="preserve">- </w:t>
      </w:r>
      <w:r w:rsidR="00CA6089">
        <w:rPr>
          <w:sz w:val="24"/>
          <w:szCs w:val="24"/>
        </w:rPr>
        <w:t>úgynevezett klaszterek</w:t>
      </w:r>
      <w:r w:rsidR="008E6934">
        <w:rPr>
          <w:sz w:val="24"/>
          <w:szCs w:val="24"/>
        </w:rPr>
        <w:t xml:space="preserve"> -</w:t>
      </w:r>
      <w:r w:rsidR="00CA6089">
        <w:rPr>
          <w:sz w:val="24"/>
          <w:szCs w:val="24"/>
        </w:rPr>
        <w:t xml:space="preserve"> kialakít</w:t>
      </w:r>
      <w:r w:rsidR="008E6934">
        <w:rPr>
          <w:sz w:val="24"/>
          <w:szCs w:val="24"/>
        </w:rPr>
        <w:t>ásánál nem csak a helyi szokásokat, hanem a határ másik oldalán készült hasonló felmérés osztályozását is figyelembe vettük. A magyarországi települések</w:t>
      </w:r>
      <w:r w:rsidR="001962F5">
        <w:rPr>
          <w:sz w:val="24"/>
          <w:szCs w:val="24"/>
        </w:rPr>
        <w:t xml:space="preserve"> vásárlási szokásait</w:t>
      </w:r>
      <w:r w:rsidR="008E6934">
        <w:rPr>
          <w:sz w:val="24"/>
          <w:szCs w:val="24"/>
        </w:rPr>
        <w:t xml:space="preserve"> jellemzően három bevásárlási </w:t>
      </w:r>
      <w:r w:rsidR="000409D6">
        <w:rPr>
          <w:sz w:val="24"/>
          <w:szCs w:val="24"/>
        </w:rPr>
        <w:t>központ</w:t>
      </w:r>
      <w:r w:rsidR="008E6934">
        <w:rPr>
          <w:sz w:val="24"/>
          <w:szCs w:val="24"/>
        </w:rPr>
        <w:t xml:space="preserve"> határozza me</w:t>
      </w:r>
      <w:r w:rsidR="008347AE">
        <w:rPr>
          <w:sz w:val="24"/>
          <w:szCs w:val="24"/>
        </w:rPr>
        <w:t>g: Mosonmagyaróvár, Szombathely és</w:t>
      </w:r>
      <w:r w:rsidR="008E6934">
        <w:rPr>
          <w:sz w:val="24"/>
          <w:szCs w:val="24"/>
        </w:rPr>
        <w:t xml:space="preserve"> Körmend. </w:t>
      </w:r>
      <w:r w:rsidR="000409D6">
        <w:rPr>
          <w:sz w:val="24"/>
          <w:szCs w:val="24"/>
        </w:rPr>
        <w:t xml:space="preserve">Ezek a centrumok egybeesnek a közigazgatási szempontból járási székhelyként megjelölt településekkel. </w:t>
      </w:r>
      <w:r w:rsidR="008347AE">
        <w:rPr>
          <w:sz w:val="24"/>
          <w:szCs w:val="24"/>
        </w:rPr>
        <w:t>Azért</w:t>
      </w:r>
      <w:r w:rsidR="00E1488C">
        <w:rPr>
          <w:sz w:val="24"/>
          <w:szCs w:val="24"/>
        </w:rPr>
        <w:t>, hogy a Magyarországon készült felmérés eredményei összevethetők legyenek az Ausztriában készül</w:t>
      </w:r>
      <w:r w:rsidR="008E6934">
        <w:rPr>
          <w:sz w:val="24"/>
          <w:szCs w:val="24"/>
        </w:rPr>
        <w:t xml:space="preserve">t kikérdezések eredményeivel, a </w:t>
      </w:r>
      <w:r w:rsidR="008347AE">
        <w:rPr>
          <w:sz w:val="24"/>
          <w:szCs w:val="24"/>
        </w:rPr>
        <w:t>magyar településeket négy településklaszterbe soroltuk</w:t>
      </w:r>
      <w:r w:rsidR="00645DB4">
        <w:rPr>
          <w:sz w:val="24"/>
          <w:szCs w:val="24"/>
        </w:rPr>
        <w:t>, melyek szervesen csatlakoznak az osztrák tagoláshoz</w:t>
      </w:r>
      <w:r w:rsidR="008E6934">
        <w:rPr>
          <w:sz w:val="24"/>
          <w:szCs w:val="24"/>
        </w:rPr>
        <w:t>.</w:t>
      </w:r>
    </w:p>
    <w:p w:rsidR="00E1488C" w:rsidRDefault="001962F5" w:rsidP="003F0F29">
      <w:pPr>
        <w:spacing w:line="360" w:lineRule="auto"/>
        <w:jc w:val="both"/>
        <w:rPr>
          <w:sz w:val="24"/>
          <w:szCs w:val="24"/>
        </w:rPr>
      </w:pPr>
      <w:r>
        <w:rPr>
          <w:sz w:val="24"/>
          <w:szCs w:val="24"/>
        </w:rPr>
        <w:t xml:space="preserve">Az osztrák részen kialakított 1-es településklaszterhez Magyarországon egyedül Jánossomorja kapcsolódik. A 2-es klaszter magyarországi párjai </w:t>
      </w:r>
      <w:r w:rsidR="009B4F63">
        <w:rPr>
          <w:sz w:val="24"/>
          <w:szCs w:val="24"/>
        </w:rPr>
        <w:t>Narda és Bucsu, míg a 3-as és 4-es klaszterek a maradék 4-4 településs</w:t>
      </w:r>
      <w:r w:rsidR="00E33F77">
        <w:rPr>
          <w:sz w:val="24"/>
          <w:szCs w:val="24"/>
        </w:rPr>
        <w:t>el alkotnak egységes halmazokat.</w:t>
      </w:r>
      <w:r>
        <w:rPr>
          <w:sz w:val="24"/>
          <w:szCs w:val="24"/>
        </w:rPr>
        <w:t xml:space="preserve"> </w:t>
      </w:r>
      <w:r w:rsidR="008E6934">
        <w:rPr>
          <w:sz w:val="24"/>
          <w:szCs w:val="24"/>
        </w:rPr>
        <w:t xml:space="preserve"> </w:t>
      </w:r>
    </w:p>
    <w:p w:rsidR="009B4F63" w:rsidRDefault="009B4F63" w:rsidP="003F0F29">
      <w:pPr>
        <w:spacing w:line="360" w:lineRule="auto"/>
        <w:jc w:val="both"/>
        <w:rPr>
          <w:sz w:val="24"/>
          <w:szCs w:val="24"/>
        </w:rPr>
      </w:pPr>
    </w:p>
    <w:p w:rsidR="00D165C7" w:rsidRDefault="00D165C7" w:rsidP="003F0F29">
      <w:pPr>
        <w:spacing w:line="360" w:lineRule="auto"/>
        <w:jc w:val="both"/>
        <w:rPr>
          <w:sz w:val="24"/>
          <w:szCs w:val="24"/>
        </w:rPr>
      </w:pPr>
    </w:p>
    <w:p w:rsidR="000603D0" w:rsidRPr="000603D0" w:rsidRDefault="00A108F4" w:rsidP="000603D0">
      <w:pPr>
        <w:pStyle w:val="Kpalrs"/>
        <w:keepNext/>
        <w:rPr>
          <w:rFonts w:cs="Arial"/>
          <w:szCs w:val="20"/>
        </w:rPr>
      </w:pPr>
      <w:r w:rsidRPr="000603D0">
        <w:rPr>
          <w:rFonts w:cs="Arial"/>
          <w:szCs w:val="20"/>
        </w:rPr>
        <w:fldChar w:fldCharType="begin"/>
      </w:r>
      <w:r w:rsidR="000603D0" w:rsidRPr="000603D0">
        <w:rPr>
          <w:rFonts w:cs="Arial"/>
          <w:szCs w:val="20"/>
        </w:rPr>
        <w:instrText xml:space="preserve"> SEQ táblázat \* ARABIC </w:instrText>
      </w:r>
      <w:r w:rsidRPr="000603D0">
        <w:rPr>
          <w:rFonts w:cs="Arial"/>
          <w:szCs w:val="20"/>
        </w:rPr>
        <w:fldChar w:fldCharType="separate"/>
      </w:r>
      <w:bookmarkStart w:id="5" w:name="_Toc412029377"/>
      <w:r w:rsidR="007D5A2D">
        <w:rPr>
          <w:rFonts w:cs="Arial"/>
          <w:noProof/>
          <w:szCs w:val="20"/>
        </w:rPr>
        <w:t>1</w:t>
      </w:r>
      <w:r w:rsidRPr="000603D0">
        <w:rPr>
          <w:rFonts w:cs="Arial"/>
          <w:szCs w:val="20"/>
        </w:rPr>
        <w:fldChar w:fldCharType="end"/>
      </w:r>
      <w:r w:rsidR="000603D0" w:rsidRPr="000603D0">
        <w:rPr>
          <w:rFonts w:cs="Arial"/>
          <w:szCs w:val="20"/>
        </w:rPr>
        <w:t>. táblázat</w:t>
      </w:r>
      <w:r w:rsidR="00375C40">
        <w:rPr>
          <w:rFonts w:cs="Arial"/>
          <w:szCs w:val="20"/>
        </w:rPr>
        <w:t>: A klaszterekhez tartozó települések</w:t>
      </w:r>
      <w:bookmarkEnd w:id="5"/>
    </w:p>
    <w:tbl>
      <w:tblPr>
        <w:tblW w:w="10685" w:type="dxa"/>
        <w:jc w:val="center"/>
        <w:tblCellMar>
          <w:left w:w="70" w:type="dxa"/>
          <w:right w:w="70" w:type="dxa"/>
        </w:tblCellMar>
        <w:tblLook w:val="04A0" w:firstRow="1" w:lastRow="0" w:firstColumn="1" w:lastColumn="0" w:noHBand="0" w:noVBand="1"/>
      </w:tblPr>
      <w:tblGrid>
        <w:gridCol w:w="1880"/>
        <w:gridCol w:w="1683"/>
        <w:gridCol w:w="1540"/>
        <w:gridCol w:w="1774"/>
        <w:gridCol w:w="1774"/>
        <w:gridCol w:w="2034"/>
      </w:tblGrid>
      <w:tr w:rsidR="00E1488C" w:rsidRPr="00046703" w:rsidTr="000603D0">
        <w:trPr>
          <w:trHeight w:val="1245"/>
          <w:jc w:val="center"/>
        </w:trPr>
        <w:tc>
          <w:tcPr>
            <w:tcW w:w="1880" w:type="dxa"/>
            <w:tcBorders>
              <w:top w:val="single" w:sz="8" w:space="0" w:color="auto"/>
              <w:left w:val="single" w:sz="8" w:space="0" w:color="auto"/>
              <w:bottom w:val="single" w:sz="8" w:space="0" w:color="auto"/>
              <w:right w:val="single" w:sz="4" w:space="0" w:color="auto"/>
            </w:tcBorders>
            <w:shd w:val="clear" w:color="000000" w:fill="BFBFBF"/>
            <w:vAlign w:val="bottom"/>
            <w:hideMark/>
          </w:tcPr>
          <w:p w:rsidR="00E1488C" w:rsidRPr="00046703" w:rsidRDefault="00E1488C" w:rsidP="00AF63CB">
            <w:pPr>
              <w:spacing w:after="0" w:line="240" w:lineRule="auto"/>
              <w:jc w:val="center"/>
              <w:rPr>
                <w:rFonts w:eastAsia="Times New Roman" w:cs="Times New Roman"/>
                <w:b/>
                <w:bCs/>
                <w:color w:val="000000"/>
                <w:sz w:val="24"/>
                <w:szCs w:val="24"/>
                <w:lang w:eastAsia="hu-HU"/>
              </w:rPr>
            </w:pPr>
            <w:r w:rsidRPr="00046703">
              <w:rPr>
                <w:rFonts w:eastAsia="Times New Roman" w:cs="Times New Roman"/>
                <w:b/>
                <w:bCs/>
                <w:color w:val="000000"/>
                <w:sz w:val="24"/>
                <w:szCs w:val="24"/>
                <w:lang w:eastAsia="hu-HU"/>
              </w:rPr>
              <w:t xml:space="preserve">Településklaszter </w:t>
            </w:r>
            <w:r w:rsidR="009B4F63">
              <w:rPr>
                <w:rFonts w:eastAsia="Times New Roman" w:cs="Times New Roman"/>
                <w:b/>
                <w:bCs/>
                <w:color w:val="000000"/>
                <w:sz w:val="24"/>
                <w:szCs w:val="24"/>
                <w:lang w:eastAsia="hu-HU"/>
              </w:rPr>
              <w:t>sor</w:t>
            </w:r>
            <w:r w:rsidRPr="00046703">
              <w:rPr>
                <w:rFonts w:eastAsia="Times New Roman" w:cs="Times New Roman"/>
                <w:b/>
                <w:bCs/>
                <w:color w:val="000000"/>
                <w:sz w:val="24"/>
                <w:szCs w:val="24"/>
                <w:lang w:eastAsia="hu-HU"/>
              </w:rPr>
              <w:t>száma (TK)</w:t>
            </w:r>
          </w:p>
        </w:tc>
        <w:tc>
          <w:tcPr>
            <w:tcW w:w="1683" w:type="dxa"/>
            <w:tcBorders>
              <w:top w:val="single" w:sz="8" w:space="0" w:color="auto"/>
              <w:left w:val="nil"/>
              <w:bottom w:val="single" w:sz="8" w:space="0" w:color="auto"/>
              <w:right w:val="single" w:sz="4" w:space="0" w:color="auto"/>
            </w:tcBorders>
            <w:shd w:val="clear" w:color="000000" w:fill="BFBFBF"/>
            <w:vAlign w:val="bottom"/>
            <w:hideMark/>
          </w:tcPr>
          <w:p w:rsidR="00E1488C" w:rsidRPr="00046703" w:rsidRDefault="00E1488C" w:rsidP="00AF63CB">
            <w:pPr>
              <w:spacing w:after="0" w:line="240" w:lineRule="auto"/>
              <w:jc w:val="center"/>
              <w:rPr>
                <w:rFonts w:eastAsia="Times New Roman" w:cs="Times New Roman"/>
                <w:b/>
                <w:bCs/>
                <w:color w:val="000000"/>
                <w:sz w:val="24"/>
                <w:szCs w:val="24"/>
                <w:lang w:eastAsia="hu-HU"/>
              </w:rPr>
            </w:pPr>
            <w:r w:rsidRPr="00046703">
              <w:rPr>
                <w:rFonts w:eastAsia="Times New Roman" w:cs="Times New Roman"/>
                <w:b/>
                <w:bCs/>
                <w:color w:val="000000"/>
                <w:sz w:val="24"/>
                <w:szCs w:val="24"/>
                <w:lang w:eastAsia="hu-HU"/>
              </w:rPr>
              <w:t>Felméréssel érintett település neve</w:t>
            </w:r>
          </w:p>
        </w:tc>
        <w:tc>
          <w:tcPr>
            <w:tcW w:w="1540" w:type="dxa"/>
            <w:tcBorders>
              <w:top w:val="single" w:sz="8" w:space="0" w:color="auto"/>
              <w:left w:val="nil"/>
              <w:bottom w:val="single" w:sz="8" w:space="0" w:color="auto"/>
              <w:right w:val="single" w:sz="4" w:space="0" w:color="auto"/>
            </w:tcBorders>
            <w:shd w:val="clear" w:color="000000" w:fill="BFBFBF"/>
            <w:vAlign w:val="bottom"/>
            <w:hideMark/>
          </w:tcPr>
          <w:p w:rsidR="00E1488C" w:rsidRPr="00046703" w:rsidRDefault="00E1488C" w:rsidP="00AF63CB">
            <w:pPr>
              <w:spacing w:after="0" w:line="240" w:lineRule="auto"/>
              <w:jc w:val="center"/>
              <w:rPr>
                <w:rFonts w:eastAsia="Times New Roman" w:cs="Times New Roman"/>
                <w:b/>
                <w:bCs/>
                <w:color w:val="000000"/>
                <w:sz w:val="24"/>
                <w:szCs w:val="24"/>
                <w:lang w:eastAsia="hu-HU"/>
              </w:rPr>
            </w:pPr>
            <w:r w:rsidRPr="00046703">
              <w:rPr>
                <w:rFonts w:eastAsia="Times New Roman" w:cs="Times New Roman"/>
                <w:b/>
                <w:bCs/>
                <w:color w:val="000000"/>
                <w:sz w:val="24"/>
                <w:szCs w:val="24"/>
                <w:lang w:eastAsia="hu-HU"/>
              </w:rPr>
              <w:t>Lakosság száma</w:t>
            </w:r>
          </w:p>
        </w:tc>
        <w:tc>
          <w:tcPr>
            <w:tcW w:w="1774" w:type="dxa"/>
            <w:tcBorders>
              <w:top w:val="single" w:sz="8" w:space="0" w:color="auto"/>
              <w:left w:val="nil"/>
              <w:bottom w:val="single" w:sz="8" w:space="0" w:color="auto"/>
              <w:right w:val="single" w:sz="4" w:space="0" w:color="auto"/>
            </w:tcBorders>
            <w:shd w:val="clear" w:color="000000" w:fill="BFBFBF"/>
            <w:vAlign w:val="bottom"/>
            <w:hideMark/>
          </w:tcPr>
          <w:p w:rsidR="00E1488C" w:rsidRPr="00046703" w:rsidRDefault="00E1488C" w:rsidP="00AF63CB">
            <w:pPr>
              <w:spacing w:after="0" w:line="240" w:lineRule="auto"/>
              <w:jc w:val="center"/>
              <w:rPr>
                <w:rFonts w:eastAsia="Times New Roman" w:cs="Times New Roman"/>
                <w:b/>
                <w:bCs/>
                <w:color w:val="000000"/>
                <w:sz w:val="24"/>
                <w:szCs w:val="24"/>
                <w:lang w:eastAsia="hu-HU"/>
              </w:rPr>
            </w:pPr>
            <w:r w:rsidRPr="00046703">
              <w:rPr>
                <w:rFonts w:eastAsia="Times New Roman" w:cs="Times New Roman"/>
                <w:b/>
                <w:bCs/>
                <w:color w:val="000000"/>
                <w:sz w:val="24"/>
                <w:szCs w:val="24"/>
                <w:lang w:eastAsia="hu-HU"/>
              </w:rPr>
              <w:t>Megkérdezettek száma</w:t>
            </w:r>
          </w:p>
        </w:tc>
        <w:tc>
          <w:tcPr>
            <w:tcW w:w="1774" w:type="dxa"/>
            <w:tcBorders>
              <w:top w:val="single" w:sz="8" w:space="0" w:color="auto"/>
              <w:left w:val="nil"/>
              <w:bottom w:val="single" w:sz="8" w:space="0" w:color="auto"/>
              <w:right w:val="single" w:sz="4" w:space="0" w:color="auto"/>
            </w:tcBorders>
            <w:shd w:val="clear" w:color="000000" w:fill="BFBFBF"/>
            <w:vAlign w:val="bottom"/>
            <w:hideMark/>
          </w:tcPr>
          <w:p w:rsidR="00E1488C" w:rsidRPr="00046703" w:rsidRDefault="00E1488C" w:rsidP="00AF63CB">
            <w:pPr>
              <w:spacing w:after="0" w:line="240" w:lineRule="auto"/>
              <w:jc w:val="center"/>
              <w:rPr>
                <w:rFonts w:eastAsia="Times New Roman" w:cs="Times New Roman"/>
                <w:b/>
                <w:bCs/>
                <w:color w:val="000000"/>
                <w:sz w:val="24"/>
                <w:szCs w:val="24"/>
                <w:lang w:eastAsia="hu-HU"/>
              </w:rPr>
            </w:pPr>
            <w:r w:rsidRPr="00046703">
              <w:rPr>
                <w:rFonts w:eastAsia="Times New Roman" w:cs="Times New Roman"/>
                <w:b/>
                <w:bCs/>
                <w:color w:val="000000"/>
                <w:sz w:val="24"/>
                <w:szCs w:val="24"/>
                <w:lang w:eastAsia="hu-HU"/>
              </w:rPr>
              <w:t>Megkérdezettek által képviselt háztartások tagjainak száma</w:t>
            </w:r>
          </w:p>
        </w:tc>
        <w:tc>
          <w:tcPr>
            <w:tcW w:w="2034" w:type="dxa"/>
            <w:tcBorders>
              <w:top w:val="single" w:sz="8" w:space="0" w:color="auto"/>
              <w:left w:val="nil"/>
              <w:bottom w:val="single" w:sz="8" w:space="0" w:color="auto"/>
              <w:right w:val="single" w:sz="8" w:space="0" w:color="auto"/>
            </w:tcBorders>
            <w:shd w:val="clear" w:color="000000" w:fill="BFBFBF"/>
            <w:vAlign w:val="bottom"/>
            <w:hideMark/>
          </w:tcPr>
          <w:p w:rsidR="00E1488C" w:rsidRPr="00046703" w:rsidRDefault="00E1488C" w:rsidP="00AF63CB">
            <w:pPr>
              <w:spacing w:after="0" w:line="240" w:lineRule="auto"/>
              <w:jc w:val="center"/>
              <w:rPr>
                <w:rFonts w:eastAsia="Times New Roman" w:cs="Times New Roman"/>
                <w:b/>
                <w:bCs/>
                <w:color w:val="000000"/>
                <w:sz w:val="24"/>
                <w:szCs w:val="24"/>
                <w:lang w:eastAsia="hu-HU"/>
              </w:rPr>
            </w:pPr>
            <w:r w:rsidRPr="00046703">
              <w:rPr>
                <w:rFonts w:eastAsia="Times New Roman" w:cs="Times New Roman"/>
                <w:b/>
                <w:bCs/>
                <w:color w:val="000000"/>
                <w:sz w:val="24"/>
                <w:szCs w:val="24"/>
                <w:lang w:eastAsia="hu-HU"/>
              </w:rPr>
              <w:t>Járás neve</w:t>
            </w:r>
          </w:p>
        </w:tc>
      </w:tr>
      <w:tr w:rsidR="00E1488C" w:rsidRPr="00046703" w:rsidTr="000603D0">
        <w:trPr>
          <w:trHeight w:val="300"/>
          <w:jc w:val="center"/>
        </w:trPr>
        <w:tc>
          <w:tcPr>
            <w:tcW w:w="1880" w:type="dxa"/>
            <w:tcBorders>
              <w:top w:val="nil"/>
              <w:left w:val="single" w:sz="8" w:space="0" w:color="auto"/>
              <w:bottom w:val="single" w:sz="4" w:space="0" w:color="auto"/>
              <w:right w:val="single" w:sz="4" w:space="0" w:color="auto"/>
            </w:tcBorders>
            <w:shd w:val="clear" w:color="auto" w:fill="auto"/>
            <w:noWrap/>
            <w:vAlign w:val="bottom"/>
            <w:hideMark/>
          </w:tcPr>
          <w:p w:rsidR="00E1488C" w:rsidRPr="00046703" w:rsidRDefault="00E1488C" w:rsidP="00E1488C">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1</w:t>
            </w:r>
          </w:p>
        </w:tc>
        <w:tc>
          <w:tcPr>
            <w:tcW w:w="1683"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Jánossomorja</w:t>
            </w:r>
          </w:p>
        </w:tc>
        <w:tc>
          <w:tcPr>
            <w:tcW w:w="1540"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7F5111">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60</w:t>
            </w:r>
            <w:r w:rsidR="007F5111">
              <w:rPr>
                <w:rFonts w:eastAsia="Times New Roman" w:cs="Times New Roman"/>
                <w:color w:val="000000"/>
                <w:sz w:val="24"/>
                <w:szCs w:val="24"/>
                <w:lang w:eastAsia="hu-HU"/>
              </w:rPr>
              <w:t>97</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26</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87</w:t>
            </w:r>
          </w:p>
        </w:tc>
        <w:tc>
          <w:tcPr>
            <w:tcW w:w="2034" w:type="dxa"/>
            <w:tcBorders>
              <w:top w:val="nil"/>
              <w:left w:val="nil"/>
              <w:bottom w:val="single" w:sz="4" w:space="0" w:color="auto"/>
              <w:right w:val="single" w:sz="8"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Mosonmagyaróvári</w:t>
            </w:r>
          </w:p>
        </w:tc>
      </w:tr>
      <w:tr w:rsidR="00E1488C" w:rsidRPr="00046703" w:rsidTr="000603D0">
        <w:trPr>
          <w:trHeight w:val="300"/>
          <w:jc w:val="center"/>
        </w:trPr>
        <w:tc>
          <w:tcPr>
            <w:tcW w:w="1880" w:type="dxa"/>
            <w:vMerge w:val="restart"/>
            <w:tcBorders>
              <w:top w:val="nil"/>
              <w:left w:val="single" w:sz="8" w:space="0" w:color="auto"/>
              <w:bottom w:val="single" w:sz="4" w:space="0" w:color="000000"/>
              <w:right w:val="single" w:sz="4" w:space="0" w:color="auto"/>
            </w:tcBorders>
            <w:shd w:val="clear" w:color="auto" w:fill="auto"/>
            <w:noWrap/>
            <w:vAlign w:val="bottom"/>
            <w:hideMark/>
          </w:tcPr>
          <w:p w:rsidR="00E1488C" w:rsidRPr="00046703" w:rsidRDefault="00E1488C" w:rsidP="00E1488C">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2</w:t>
            </w:r>
          </w:p>
        </w:tc>
        <w:tc>
          <w:tcPr>
            <w:tcW w:w="1683"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Narda</w:t>
            </w:r>
          </w:p>
        </w:tc>
        <w:tc>
          <w:tcPr>
            <w:tcW w:w="1540"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7F5111">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46</w:t>
            </w:r>
            <w:r w:rsidR="007F5111">
              <w:rPr>
                <w:rFonts w:eastAsia="Times New Roman" w:cs="Times New Roman"/>
                <w:color w:val="000000"/>
                <w:sz w:val="24"/>
                <w:szCs w:val="24"/>
                <w:lang w:eastAsia="hu-HU"/>
              </w:rPr>
              <w:t>4</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5</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13</w:t>
            </w:r>
          </w:p>
        </w:tc>
        <w:tc>
          <w:tcPr>
            <w:tcW w:w="2034" w:type="dxa"/>
            <w:tcBorders>
              <w:top w:val="nil"/>
              <w:left w:val="nil"/>
              <w:bottom w:val="single" w:sz="4" w:space="0" w:color="auto"/>
              <w:right w:val="single" w:sz="8"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Szombathelyi</w:t>
            </w:r>
          </w:p>
        </w:tc>
      </w:tr>
      <w:tr w:rsidR="00E1488C" w:rsidRPr="00046703" w:rsidTr="000603D0">
        <w:trPr>
          <w:trHeight w:val="300"/>
          <w:jc w:val="center"/>
        </w:trPr>
        <w:tc>
          <w:tcPr>
            <w:tcW w:w="1880" w:type="dxa"/>
            <w:vMerge/>
            <w:tcBorders>
              <w:top w:val="nil"/>
              <w:left w:val="single" w:sz="8" w:space="0" w:color="auto"/>
              <w:bottom w:val="single" w:sz="4" w:space="0" w:color="000000"/>
              <w:right w:val="single" w:sz="4" w:space="0" w:color="auto"/>
            </w:tcBorders>
            <w:vAlign w:val="center"/>
            <w:hideMark/>
          </w:tcPr>
          <w:p w:rsidR="00E1488C" w:rsidRPr="00046703" w:rsidRDefault="00E1488C" w:rsidP="00E1488C">
            <w:pPr>
              <w:spacing w:after="0" w:line="240" w:lineRule="auto"/>
              <w:jc w:val="center"/>
              <w:rPr>
                <w:rFonts w:eastAsia="Times New Roman" w:cs="Times New Roman"/>
                <w:color w:val="000000"/>
                <w:sz w:val="24"/>
                <w:szCs w:val="24"/>
                <w:lang w:eastAsia="hu-HU"/>
              </w:rPr>
            </w:pPr>
          </w:p>
        </w:tc>
        <w:tc>
          <w:tcPr>
            <w:tcW w:w="1683"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Bucsu</w:t>
            </w:r>
          </w:p>
        </w:tc>
        <w:tc>
          <w:tcPr>
            <w:tcW w:w="1540"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7F5111">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5</w:t>
            </w:r>
            <w:r w:rsidR="007F5111">
              <w:rPr>
                <w:rFonts w:eastAsia="Times New Roman" w:cs="Times New Roman"/>
                <w:color w:val="000000"/>
                <w:sz w:val="24"/>
                <w:szCs w:val="24"/>
                <w:lang w:eastAsia="hu-HU"/>
              </w:rPr>
              <w:t>62</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37</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126</w:t>
            </w:r>
          </w:p>
        </w:tc>
        <w:tc>
          <w:tcPr>
            <w:tcW w:w="2034" w:type="dxa"/>
            <w:tcBorders>
              <w:top w:val="nil"/>
              <w:left w:val="nil"/>
              <w:bottom w:val="single" w:sz="4" w:space="0" w:color="auto"/>
              <w:right w:val="single" w:sz="8"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Szombathelyi</w:t>
            </w:r>
          </w:p>
        </w:tc>
      </w:tr>
      <w:tr w:rsidR="00E1488C" w:rsidRPr="00046703" w:rsidTr="000603D0">
        <w:trPr>
          <w:trHeight w:val="300"/>
          <w:jc w:val="center"/>
        </w:trPr>
        <w:tc>
          <w:tcPr>
            <w:tcW w:w="1880" w:type="dxa"/>
            <w:vMerge w:val="restart"/>
            <w:tcBorders>
              <w:top w:val="nil"/>
              <w:left w:val="single" w:sz="8" w:space="0" w:color="auto"/>
              <w:bottom w:val="single" w:sz="4" w:space="0" w:color="000000"/>
              <w:right w:val="single" w:sz="4" w:space="0" w:color="auto"/>
            </w:tcBorders>
            <w:shd w:val="clear" w:color="auto" w:fill="auto"/>
            <w:noWrap/>
            <w:vAlign w:val="bottom"/>
            <w:hideMark/>
          </w:tcPr>
          <w:p w:rsidR="00E1488C" w:rsidRPr="00046703" w:rsidRDefault="00E1488C" w:rsidP="00E1488C">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3</w:t>
            </w:r>
          </w:p>
        </w:tc>
        <w:tc>
          <w:tcPr>
            <w:tcW w:w="1683"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Szentpéterfa</w:t>
            </w:r>
          </w:p>
        </w:tc>
        <w:tc>
          <w:tcPr>
            <w:tcW w:w="1540" w:type="dxa"/>
            <w:tcBorders>
              <w:top w:val="nil"/>
              <w:left w:val="nil"/>
              <w:bottom w:val="single" w:sz="4" w:space="0" w:color="auto"/>
              <w:right w:val="single" w:sz="4" w:space="0" w:color="auto"/>
            </w:tcBorders>
            <w:shd w:val="clear" w:color="auto" w:fill="auto"/>
            <w:noWrap/>
            <w:vAlign w:val="bottom"/>
            <w:hideMark/>
          </w:tcPr>
          <w:p w:rsidR="00E1488C" w:rsidRPr="00046703" w:rsidRDefault="007F5111" w:rsidP="00AF63CB">
            <w:pPr>
              <w:spacing w:after="0" w:line="240" w:lineRule="auto"/>
              <w:jc w:val="right"/>
              <w:rPr>
                <w:rFonts w:eastAsia="Times New Roman" w:cs="Times New Roman"/>
                <w:color w:val="000000"/>
                <w:sz w:val="24"/>
                <w:szCs w:val="24"/>
                <w:lang w:eastAsia="hu-HU"/>
              </w:rPr>
            </w:pPr>
            <w:r>
              <w:rPr>
                <w:rFonts w:eastAsia="Times New Roman" w:cs="Times New Roman"/>
                <w:color w:val="000000"/>
                <w:sz w:val="24"/>
                <w:szCs w:val="24"/>
                <w:lang w:eastAsia="hu-HU"/>
              </w:rPr>
              <w:t>1006</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27</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109</w:t>
            </w:r>
          </w:p>
        </w:tc>
        <w:tc>
          <w:tcPr>
            <w:tcW w:w="2034" w:type="dxa"/>
            <w:tcBorders>
              <w:top w:val="nil"/>
              <w:left w:val="nil"/>
              <w:bottom w:val="single" w:sz="4" w:space="0" w:color="auto"/>
              <w:right w:val="single" w:sz="8"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Szombathelyi</w:t>
            </w:r>
          </w:p>
        </w:tc>
      </w:tr>
      <w:tr w:rsidR="00E1488C" w:rsidRPr="00046703" w:rsidTr="000603D0">
        <w:trPr>
          <w:trHeight w:val="300"/>
          <w:jc w:val="center"/>
        </w:trPr>
        <w:tc>
          <w:tcPr>
            <w:tcW w:w="1880" w:type="dxa"/>
            <w:vMerge/>
            <w:tcBorders>
              <w:top w:val="nil"/>
              <w:left w:val="single" w:sz="8" w:space="0" w:color="auto"/>
              <w:bottom w:val="single" w:sz="4" w:space="0" w:color="000000"/>
              <w:right w:val="single" w:sz="4" w:space="0" w:color="auto"/>
            </w:tcBorders>
            <w:vAlign w:val="center"/>
            <w:hideMark/>
          </w:tcPr>
          <w:p w:rsidR="00E1488C" w:rsidRPr="00046703" w:rsidRDefault="00E1488C" w:rsidP="00E1488C">
            <w:pPr>
              <w:spacing w:after="0" w:line="240" w:lineRule="auto"/>
              <w:jc w:val="center"/>
              <w:rPr>
                <w:rFonts w:eastAsia="Times New Roman" w:cs="Times New Roman"/>
                <w:color w:val="000000"/>
                <w:sz w:val="24"/>
                <w:szCs w:val="24"/>
                <w:lang w:eastAsia="hu-HU"/>
              </w:rPr>
            </w:pPr>
          </w:p>
        </w:tc>
        <w:tc>
          <w:tcPr>
            <w:tcW w:w="1683"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Vaskeresztes</w:t>
            </w:r>
          </w:p>
        </w:tc>
        <w:tc>
          <w:tcPr>
            <w:tcW w:w="1540" w:type="dxa"/>
            <w:tcBorders>
              <w:top w:val="nil"/>
              <w:left w:val="nil"/>
              <w:bottom w:val="single" w:sz="4" w:space="0" w:color="auto"/>
              <w:right w:val="single" w:sz="4" w:space="0" w:color="auto"/>
            </w:tcBorders>
            <w:shd w:val="clear" w:color="auto" w:fill="auto"/>
            <w:noWrap/>
            <w:vAlign w:val="bottom"/>
            <w:hideMark/>
          </w:tcPr>
          <w:p w:rsidR="00E1488C" w:rsidRPr="00046703" w:rsidRDefault="007F5111" w:rsidP="00AF63CB">
            <w:pPr>
              <w:spacing w:after="0" w:line="240" w:lineRule="auto"/>
              <w:jc w:val="right"/>
              <w:rPr>
                <w:rFonts w:eastAsia="Times New Roman" w:cs="Times New Roman"/>
                <w:color w:val="000000"/>
                <w:sz w:val="24"/>
                <w:szCs w:val="24"/>
                <w:lang w:eastAsia="hu-HU"/>
              </w:rPr>
            </w:pPr>
            <w:r>
              <w:rPr>
                <w:rFonts w:eastAsia="Times New Roman" w:cs="Times New Roman"/>
                <w:color w:val="000000"/>
                <w:sz w:val="24"/>
                <w:szCs w:val="24"/>
                <w:lang w:eastAsia="hu-HU"/>
              </w:rPr>
              <w:t>365</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12</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47</w:t>
            </w:r>
          </w:p>
        </w:tc>
        <w:tc>
          <w:tcPr>
            <w:tcW w:w="2034" w:type="dxa"/>
            <w:tcBorders>
              <w:top w:val="nil"/>
              <w:left w:val="nil"/>
              <w:bottom w:val="single" w:sz="4" w:space="0" w:color="auto"/>
              <w:right w:val="single" w:sz="8"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Szombathelyi</w:t>
            </w:r>
          </w:p>
        </w:tc>
      </w:tr>
      <w:tr w:rsidR="00E1488C" w:rsidRPr="00046703" w:rsidTr="000603D0">
        <w:trPr>
          <w:trHeight w:val="300"/>
          <w:jc w:val="center"/>
        </w:trPr>
        <w:tc>
          <w:tcPr>
            <w:tcW w:w="1880" w:type="dxa"/>
            <w:vMerge/>
            <w:tcBorders>
              <w:top w:val="nil"/>
              <w:left w:val="single" w:sz="8" w:space="0" w:color="auto"/>
              <w:bottom w:val="single" w:sz="4" w:space="0" w:color="000000"/>
              <w:right w:val="single" w:sz="4" w:space="0" w:color="auto"/>
            </w:tcBorders>
            <w:vAlign w:val="center"/>
            <w:hideMark/>
          </w:tcPr>
          <w:p w:rsidR="00E1488C" w:rsidRPr="00046703" w:rsidRDefault="00E1488C" w:rsidP="00E1488C">
            <w:pPr>
              <w:spacing w:after="0" w:line="240" w:lineRule="auto"/>
              <w:jc w:val="center"/>
              <w:rPr>
                <w:rFonts w:eastAsia="Times New Roman" w:cs="Times New Roman"/>
                <w:color w:val="000000"/>
                <w:sz w:val="24"/>
                <w:szCs w:val="24"/>
                <w:lang w:eastAsia="hu-HU"/>
              </w:rPr>
            </w:pPr>
          </w:p>
        </w:tc>
        <w:tc>
          <w:tcPr>
            <w:tcW w:w="1683" w:type="dxa"/>
            <w:tcBorders>
              <w:top w:val="nil"/>
              <w:left w:val="nil"/>
              <w:bottom w:val="single" w:sz="4" w:space="0" w:color="auto"/>
              <w:right w:val="single" w:sz="4" w:space="0" w:color="auto"/>
            </w:tcBorders>
            <w:shd w:val="clear" w:color="auto" w:fill="auto"/>
            <w:noWrap/>
            <w:vAlign w:val="center"/>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Horvátlövő</w:t>
            </w:r>
          </w:p>
        </w:tc>
        <w:tc>
          <w:tcPr>
            <w:tcW w:w="1540" w:type="dxa"/>
            <w:tcBorders>
              <w:top w:val="nil"/>
              <w:left w:val="nil"/>
              <w:bottom w:val="single" w:sz="4" w:space="0" w:color="auto"/>
              <w:right w:val="single" w:sz="4" w:space="0" w:color="auto"/>
            </w:tcBorders>
            <w:shd w:val="clear" w:color="auto" w:fill="auto"/>
            <w:noWrap/>
            <w:vAlign w:val="center"/>
            <w:hideMark/>
          </w:tcPr>
          <w:p w:rsidR="00E1488C" w:rsidRPr="00046703" w:rsidRDefault="007F5111" w:rsidP="00AF63CB">
            <w:pPr>
              <w:spacing w:after="0" w:line="240" w:lineRule="auto"/>
              <w:jc w:val="right"/>
              <w:rPr>
                <w:rFonts w:eastAsia="Times New Roman" w:cs="Times New Roman"/>
                <w:color w:val="000000"/>
                <w:sz w:val="24"/>
                <w:szCs w:val="24"/>
                <w:lang w:eastAsia="hu-HU"/>
              </w:rPr>
            </w:pPr>
            <w:r>
              <w:rPr>
                <w:rFonts w:eastAsia="Times New Roman" w:cs="Times New Roman"/>
                <w:color w:val="000000"/>
                <w:sz w:val="24"/>
                <w:szCs w:val="24"/>
                <w:lang w:eastAsia="hu-HU"/>
              </w:rPr>
              <w:t>206</w:t>
            </w:r>
          </w:p>
        </w:tc>
        <w:tc>
          <w:tcPr>
            <w:tcW w:w="1774" w:type="dxa"/>
            <w:tcBorders>
              <w:top w:val="nil"/>
              <w:left w:val="nil"/>
              <w:bottom w:val="single" w:sz="4" w:space="0" w:color="auto"/>
              <w:right w:val="single" w:sz="4" w:space="0" w:color="auto"/>
            </w:tcBorders>
            <w:shd w:val="clear" w:color="auto" w:fill="auto"/>
            <w:noWrap/>
            <w:vAlign w:val="center"/>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16</w:t>
            </w:r>
          </w:p>
        </w:tc>
        <w:tc>
          <w:tcPr>
            <w:tcW w:w="1774" w:type="dxa"/>
            <w:tcBorders>
              <w:top w:val="nil"/>
              <w:left w:val="nil"/>
              <w:bottom w:val="single" w:sz="4" w:space="0" w:color="auto"/>
              <w:right w:val="single" w:sz="4" w:space="0" w:color="auto"/>
            </w:tcBorders>
            <w:shd w:val="clear" w:color="auto" w:fill="auto"/>
            <w:noWrap/>
            <w:vAlign w:val="center"/>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61</w:t>
            </w:r>
          </w:p>
        </w:tc>
        <w:tc>
          <w:tcPr>
            <w:tcW w:w="2034" w:type="dxa"/>
            <w:tcBorders>
              <w:top w:val="nil"/>
              <w:left w:val="nil"/>
              <w:bottom w:val="single" w:sz="4" w:space="0" w:color="auto"/>
              <w:right w:val="single" w:sz="8"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Szombathelyi</w:t>
            </w:r>
          </w:p>
        </w:tc>
      </w:tr>
      <w:tr w:rsidR="00E1488C" w:rsidRPr="00046703" w:rsidTr="000603D0">
        <w:trPr>
          <w:trHeight w:val="300"/>
          <w:jc w:val="center"/>
        </w:trPr>
        <w:tc>
          <w:tcPr>
            <w:tcW w:w="1880" w:type="dxa"/>
            <w:vMerge/>
            <w:tcBorders>
              <w:top w:val="nil"/>
              <w:left w:val="single" w:sz="8" w:space="0" w:color="auto"/>
              <w:bottom w:val="single" w:sz="4" w:space="0" w:color="000000"/>
              <w:right w:val="single" w:sz="4" w:space="0" w:color="auto"/>
            </w:tcBorders>
            <w:vAlign w:val="center"/>
            <w:hideMark/>
          </w:tcPr>
          <w:p w:rsidR="00E1488C" w:rsidRPr="00046703" w:rsidRDefault="00E1488C" w:rsidP="00E1488C">
            <w:pPr>
              <w:spacing w:after="0" w:line="240" w:lineRule="auto"/>
              <w:jc w:val="center"/>
              <w:rPr>
                <w:rFonts w:eastAsia="Times New Roman" w:cs="Times New Roman"/>
                <w:color w:val="000000"/>
                <w:sz w:val="24"/>
                <w:szCs w:val="24"/>
                <w:lang w:eastAsia="hu-HU"/>
              </w:rPr>
            </w:pPr>
          </w:p>
        </w:tc>
        <w:tc>
          <w:tcPr>
            <w:tcW w:w="1683"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Pornóapáti</w:t>
            </w:r>
          </w:p>
        </w:tc>
        <w:tc>
          <w:tcPr>
            <w:tcW w:w="1540"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9C5CF6">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3</w:t>
            </w:r>
            <w:r w:rsidR="009C5CF6">
              <w:rPr>
                <w:rFonts w:eastAsia="Times New Roman" w:cs="Times New Roman"/>
                <w:color w:val="000000"/>
                <w:sz w:val="24"/>
                <w:szCs w:val="24"/>
                <w:lang w:eastAsia="hu-HU"/>
              </w:rPr>
              <w:t>79</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6</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19</w:t>
            </w:r>
          </w:p>
        </w:tc>
        <w:tc>
          <w:tcPr>
            <w:tcW w:w="2034" w:type="dxa"/>
            <w:tcBorders>
              <w:top w:val="nil"/>
              <w:left w:val="nil"/>
              <w:bottom w:val="single" w:sz="4" w:space="0" w:color="auto"/>
              <w:right w:val="single" w:sz="8"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Szombathelyi</w:t>
            </w:r>
          </w:p>
        </w:tc>
      </w:tr>
      <w:tr w:rsidR="00E1488C" w:rsidRPr="00046703" w:rsidTr="000603D0">
        <w:trPr>
          <w:trHeight w:val="300"/>
          <w:jc w:val="center"/>
        </w:trPr>
        <w:tc>
          <w:tcPr>
            <w:tcW w:w="1880" w:type="dxa"/>
            <w:vMerge w:val="restart"/>
            <w:tcBorders>
              <w:top w:val="nil"/>
              <w:left w:val="single" w:sz="8" w:space="0" w:color="auto"/>
              <w:bottom w:val="single" w:sz="8" w:space="0" w:color="000000"/>
              <w:right w:val="single" w:sz="4" w:space="0" w:color="auto"/>
            </w:tcBorders>
            <w:shd w:val="clear" w:color="auto" w:fill="auto"/>
            <w:noWrap/>
            <w:vAlign w:val="bottom"/>
            <w:hideMark/>
          </w:tcPr>
          <w:p w:rsidR="00E1488C" w:rsidRPr="00046703" w:rsidRDefault="00E1488C" w:rsidP="00E1488C">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4</w:t>
            </w:r>
          </w:p>
        </w:tc>
        <w:tc>
          <w:tcPr>
            <w:tcW w:w="1683"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Magyarnádalja</w:t>
            </w:r>
          </w:p>
        </w:tc>
        <w:tc>
          <w:tcPr>
            <w:tcW w:w="1540"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9C5CF6">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2</w:t>
            </w:r>
            <w:r w:rsidR="009C5CF6">
              <w:rPr>
                <w:rFonts w:eastAsia="Times New Roman" w:cs="Times New Roman"/>
                <w:color w:val="000000"/>
                <w:sz w:val="24"/>
                <w:szCs w:val="24"/>
                <w:lang w:eastAsia="hu-HU"/>
              </w:rPr>
              <w:t>27</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25</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89</w:t>
            </w:r>
          </w:p>
        </w:tc>
        <w:tc>
          <w:tcPr>
            <w:tcW w:w="2034" w:type="dxa"/>
            <w:tcBorders>
              <w:top w:val="nil"/>
              <w:left w:val="nil"/>
              <w:bottom w:val="single" w:sz="4" w:space="0" w:color="auto"/>
              <w:right w:val="single" w:sz="8"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Körmendi</w:t>
            </w:r>
          </w:p>
        </w:tc>
      </w:tr>
      <w:tr w:rsidR="00E1488C" w:rsidRPr="00046703" w:rsidTr="000603D0">
        <w:trPr>
          <w:trHeight w:val="300"/>
          <w:jc w:val="center"/>
        </w:trPr>
        <w:tc>
          <w:tcPr>
            <w:tcW w:w="1880" w:type="dxa"/>
            <w:vMerge/>
            <w:tcBorders>
              <w:top w:val="nil"/>
              <w:left w:val="single" w:sz="8" w:space="0" w:color="auto"/>
              <w:bottom w:val="single" w:sz="8" w:space="0" w:color="000000"/>
              <w:right w:val="single" w:sz="4" w:space="0" w:color="auto"/>
            </w:tcBorders>
            <w:vAlign w:val="center"/>
            <w:hideMark/>
          </w:tcPr>
          <w:p w:rsidR="00E1488C" w:rsidRPr="00046703" w:rsidRDefault="00E1488C" w:rsidP="00AF63CB">
            <w:pPr>
              <w:spacing w:after="0" w:line="240" w:lineRule="auto"/>
              <w:rPr>
                <w:rFonts w:eastAsia="Times New Roman" w:cs="Times New Roman"/>
                <w:color w:val="000000"/>
                <w:sz w:val="24"/>
                <w:szCs w:val="24"/>
                <w:lang w:eastAsia="hu-HU"/>
              </w:rPr>
            </w:pPr>
          </w:p>
        </w:tc>
        <w:tc>
          <w:tcPr>
            <w:tcW w:w="1683"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Kemestaródfa</w:t>
            </w:r>
          </w:p>
        </w:tc>
        <w:tc>
          <w:tcPr>
            <w:tcW w:w="1540"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9C5CF6">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2</w:t>
            </w:r>
            <w:r w:rsidR="009C5CF6">
              <w:rPr>
                <w:rFonts w:eastAsia="Times New Roman" w:cs="Times New Roman"/>
                <w:color w:val="000000"/>
                <w:sz w:val="24"/>
                <w:szCs w:val="24"/>
                <w:lang w:eastAsia="hu-HU"/>
              </w:rPr>
              <w:t>30</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20</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77</w:t>
            </w:r>
          </w:p>
        </w:tc>
        <w:tc>
          <w:tcPr>
            <w:tcW w:w="2034" w:type="dxa"/>
            <w:tcBorders>
              <w:top w:val="nil"/>
              <w:left w:val="nil"/>
              <w:bottom w:val="single" w:sz="4" w:space="0" w:color="auto"/>
              <w:right w:val="single" w:sz="8"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Körmendi</w:t>
            </w:r>
          </w:p>
        </w:tc>
      </w:tr>
      <w:tr w:rsidR="00E1488C" w:rsidRPr="00046703" w:rsidTr="000603D0">
        <w:trPr>
          <w:trHeight w:val="300"/>
          <w:jc w:val="center"/>
        </w:trPr>
        <w:tc>
          <w:tcPr>
            <w:tcW w:w="1880" w:type="dxa"/>
            <w:vMerge/>
            <w:tcBorders>
              <w:top w:val="nil"/>
              <w:left w:val="single" w:sz="8" w:space="0" w:color="auto"/>
              <w:bottom w:val="single" w:sz="8" w:space="0" w:color="000000"/>
              <w:right w:val="single" w:sz="4" w:space="0" w:color="auto"/>
            </w:tcBorders>
            <w:vAlign w:val="center"/>
            <w:hideMark/>
          </w:tcPr>
          <w:p w:rsidR="00E1488C" w:rsidRPr="00046703" w:rsidRDefault="00E1488C" w:rsidP="00AF63CB">
            <w:pPr>
              <w:spacing w:after="0" w:line="240" w:lineRule="auto"/>
              <w:rPr>
                <w:rFonts w:eastAsia="Times New Roman" w:cs="Times New Roman"/>
                <w:color w:val="000000"/>
                <w:sz w:val="24"/>
                <w:szCs w:val="24"/>
                <w:lang w:eastAsia="hu-HU"/>
              </w:rPr>
            </w:pPr>
          </w:p>
        </w:tc>
        <w:tc>
          <w:tcPr>
            <w:tcW w:w="1683"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Vasalja</w:t>
            </w:r>
          </w:p>
        </w:tc>
        <w:tc>
          <w:tcPr>
            <w:tcW w:w="1540"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9C5CF6">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32</w:t>
            </w:r>
            <w:r w:rsidR="009C5CF6">
              <w:rPr>
                <w:rFonts w:eastAsia="Times New Roman" w:cs="Times New Roman"/>
                <w:color w:val="000000"/>
                <w:sz w:val="24"/>
                <w:szCs w:val="24"/>
                <w:lang w:eastAsia="hu-HU"/>
              </w:rPr>
              <w:t>9</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17</w:t>
            </w:r>
          </w:p>
        </w:tc>
        <w:tc>
          <w:tcPr>
            <w:tcW w:w="1774" w:type="dxa"/>
            <w:tcBorders>
              <w:top w:val="nil"/>
              <w:left w:val="nil"/>
              <w:bottom w:val="single" w:sz="4"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55</w:t>
            </w:r>
          </w:p>
        </w:tc>
        <w:tc>
          <w:tcPr>
            <w:tcW w:w="2034" w:type="dxa"/>
            <w:tcBorders>
              <w:top w:val="nil"/>
              <w:left w:val="nil"/>
              <w:bottom w:val="single" w:sz="4" w:space="0" w:color="auto"/>
              <w:right w:val="single" w:sz="8"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Körmendi</w:t>
            </w:r>
          </w:p>
        </w:tc>
      </w:tr>
      <w:tr w:rsidR="00E1488C" w:rsidRPr="00046703" w:rsidTr="000603D0">
        <w:trPr>
          <w:trHeight w:val="315"/>
          <w:jc w:val="center"/>
        </w:trPr>
        <w:tc>
          <w:tcPr>
            <w:tcW w:w="1880" w:type="dxa"/>
            <w:vMerge/>
            <w:tcBorders>
              <w:top w:val="nil"/>
              <w:left w:val="single" w:sz="8" w:space="0" w:color="auto"/>
              <w:bottom w:val="single" w:sz="8" w:space="0" w:color="000000"/>
              <w:right w:val="single" w:sz="4" w:space="0" w:color="auto"/>
            </w:tcBorders>
            <w:vAlign w:val="center"/>
            <w:hideMark/>
          </w:tcPr>
          <w:p w:rsidR="00E1488C" w:rsidRPr="00046703" w:rsidRDefault="00E1488C" w:rsidP="00AF63CB">
            <w:pPr>
              <w:spacing w:after="0" w:line="240" w:lineRule="auto"/>
              <w:rPr>
                <w:rFonts w:eastAsia="Times New Roman" w:cs="Times New Roman"/>
                <w:color w:val="000000"/>
                <w:sz w:val="24"/>
                <w:szCs w:val="24"/>
                <w:lang w:eastAsia="hu-HU"/>
              </w:rPr>
            </w:pPr>
          </w:p>
        </w:tc>
        <w:tc>
          <w:tcPr>
            <w:tcW w:w="1683" w:type="dxa"/>
            <w:tcBorders>
              <w:top w:val="nil"/>
              <w:left w:val="nil"/>
              <w:bottom w:val="single" w:sz="8" w:space="0" w:color="auto"/>
              <w:right w:val="single" w:sz="4"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Pinkamindszent</w:t>
            </w:r>
          </w:p>
        </w:tc>
        <w:tc>
          <w:tcPr>
            <w:tcW w:w="1540" w:type="dxa"/>
            <w:tcBorders>
              <w:top w:val="nil"/>
              <w:left w:val="nil"/>
              <w:bottom w:val="single" w:sz="8" w:space="0" w:color="auto"/>
              <w:right w:val="single" w:sz="4" w:space="0" w:color="auto"/>
            </w:tcBorders>
            <w:shd w:val="clear" w:color="auto" w:fill="auto"/>
            <w:noWrap/>
            <w:vAlign w:val="bottom"/>
            <w:hideMark/>
          </w:tcPr>
          <w:p w:rsidR="00E1488C" w:rsidRPr="00046703" w:rsidRDefault="00E1488C" w:rsidP="009C5CF6">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1</w:t>
            </w:r>
            <w:r w:rsidR="009C5CF6">
              <w:rPr>
                <w:rFonts w:eastAsia="Times New Roman" w:cs="Times New Roman"/>
                <w:color w:val="000000"/>
                <w:sz w:val="24"/>
                <w:szCs w:val="24"/>
                <w:lang w:eastAsia="hu-HU"/>
              </w:rPr>
              <w:t>74</w:t>
            </w:r>
          </w:p>
        </w:tc>
        <w:tc>
          <w:tcPr>
            <w:tcW w:w="1774" w:type="dxa"/>
            <w:tcBorders>
              <w:top w:val="nil"/>
              <w:left w:val="nil"/>
              <w:bottom w:val="single" w:sz="8"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6</w:t>
            </w:r>
          </w:p>
        </w:tc>
        <w:tc>
          <w:tcPr>
            <w:tcW w:w="1774" w:type="dxa"/>
            <w:tcBorders>
              <w:top w:val="nil"/>
              <w:left w:val="nil"/>
              <w:bottom w:val="single" w:sz="8" w:space="0" w:color="auto"/>
              <w:right w:val="single" w:sz="4" w:space="0" w:color="auto"/>
            </w:tcBorders>
            <w:shd w:val="clear" w:color="auto" w:fill="auto"/>
            <w:noWrap/>
            <w:vAlign w:val="bottom"/>
            <w:hideMark/>
          </w:tcPr>
          <w:p w:rsidR="00E1488C" w:rsidRPr="00046703" w:rsidRDefault="00E1488C" w:rsidP="00AF63CB">
            <w:pPr>
              <w:spacing w:after="0" w:line="240" w:lineRule="auto"/>
              <w:jc w:val="right"/>
              <w:rPr>
                <w:rFonts w:eastAsia="Times New Roman" w:cs="Times New Roman"/>
                <w:color w:val="000000"/>
                <w:sz w:val="24"/>
                <w:szCs w:val="24"/>
                <w:lang w:eastAsia="hu-HU"/>
              </w:rPr>
            </w:pPr>
            <w:r w:rsidRPr="00046703">
              <w:rPr>
                <w:rFonts w:eastAsia="Times New Roman" w:cs="Times New Roman"/>
                <w:color w:val="000000"/>
                <w:sz w:val="24"/>
                <w:szCs w:val="24"/>
                <w:lang w:eastAsia="hu-HU"/>
              </w:rPr>
              <w:t>21</w:t>
            </w:r>
          </w:p>
        </w:tc>
        <w:tc>
          <w:tcPr>
            <w:tcW w:w="2034" w:type="dxa"/>
            <w:tcBorders>
              <w:top w:val="nil"/>
              <w:left w:val="nil"/>
              <w:bottom w:val="single" w:sz="8" w:space="0" w:color="auto"/>
              <w:right w:val="single" w:sz="8" w:space="0" w:color="auto"/>
            </w:tcBorders>
            <w:shd w:val="clear" w:color="auto" w:fill="auto"/>
            <w:noWrap/>
            <w:vAlign w:val="bottom"/>
            <w:hideMark/>
          </w:tcPr>
          <w:p w:rsidR="00E1488C" w:rsidRPr="00046703" w:rsidRDefault="00E1488C" w:rsidP="00AF63CB">
            <w:pPr>
              <w:spacing w:after="0" w:line="240" w:lineRule="auto"/>
              <w:jc w:val="center"/>
              <w:rPr>
                <w:rFonts w:eastAsia="Times New Roman" w:cs="Times New Roman"/>
                <w:color w:val="000000"/>
                <w:sz w:val="24"/>
                <w:szCs w:val="24"/>
                <w:lang w:eastAsia="hu-HU"/>
              </w:rPr>
            </w:pPr>
            <w:r w:rsidRPr="00046703">
              <w:rPr>
                <w:rFonts w:eastAsia="Times New Roman" w:cs="Times New Roman"/>
                <w:color w:val="000000"/>
                <w:sz w:val="24"/>
                <w:szCs w:val="24"/>
                <w:lang w:eastAsia="hu-HU"/>
              </w:rPr>
              <w:t>Körmendi</w:t>
            </w:r>
          </w:p>
        </w:tc>
      </w:tr>
    </w:tbl>
    <w:p w:rsidR="00E1488C" w:rsidRDefault="00E1488C" w:rsidP="003F0F29">
      <w:pPr>
        <w:spacing w:line="360" w:lineRule="auto"/>
        <w:jc w:val="both"/>
        <w:rPr>
          <w:sz w:val="24"/>
          <w:szCs w:val="24"/>
        </w:rPr>
      </w:pPr>
    </w:p>
    <w:p w:rsidR="00F06092" w:rsidRDefault="00374002" w:rsidP="003F0F29">
      <w:pPr>
        <w:spacing w:line="360" w:lineRule="auto"/>
        <w:jc w:val="both"/>
        <w:rPr>
          <w:sz w:val="24"/>
          <w:szCs w:val="24"/>
        </w:rPr>
      </w:pPr>
      <w:r>
        <w:rPr>
          <w:sz w:val="24"/>
          <w:szCs w:val="24"/>
        </w:rPr>
        <w:t>A felmért m</w:t>
      </w:r>
      <w:r w:rsidR="00241C80">
        <w:rPr>
          <w:sz w:val="24"/>
          <w:szCs w:val="24"/>
        </w:rPr>
        <w:t>agyarországi települések</w:t>
      </w:r>
      <w:r>
        <w:rPr>
          <w:sz w:val="24"/>
          <w:szCs w:val="24"/>
        </w:rPr>
        <w:t xml:space="preserve"> nem csak bevásárlási szempontból, hanem társadalmi-gazdasági szempontból is periféria területen helyezkednek el, mind országos, mind helyi viszonylatban. Helyi szinten a legközelebbi centrum</w:t>
      </w:r>
      <w:r w:rsidR="00BC4BF8">
        <w:rPr>
          <w:sz w:val="24"/>
          <w:szCs w:val="24"/>
        </w:rPr>
        <w:t>oknak</w:t>
      </w:r>
      <w:r>
        <w:rPr>
          <w:sz w:val="24"/>
          <w:szCs w:val="24"/>
        </w:rPr>
        <w:t xml:space="preserve"> a járásszékhelyek</w:t>
      </w:r>
      <w:r w:rsidR="00BC4BF8">
        <w:rPr>
          <w:sz w:val="24"/>
          <w:szCs w:val="24"/>
        </w:rPr>
        <w:t xml:space="preserve"> számítanak</w:t>
      </w:r>
      <w:r>
        <w:rPr>
          <w:sz w:val="24"/>
          <w:szCs w:val="24"/>
        </w:rPr>
        <w:t xml:space="preserve">, </w:t>
      </w:r>
      <w:r w:rsidR="0001103E">
        <w:rPr>
          <w:sz w:val="24"/>
          <w:szCs w:val="24"/>
        </w:rPr>
        <w:t xml:space="preserve">melyek a vásárlási lehetőségek mellett számos ügyintézési és kikapcsolódási lehetőséget is kínálnak. Ezen potenciálok erős befolyással bírnak a periféria területen élő emberek vásárlási szokásaira is, különösképpen azon esetekben, amikor az emberek nem kifejezetten csak vásárlási szándékkal indulnak útnak, hanem a vásárlást </w:t>
      </w:r>
      <w:r w:rsidR="00BC4BF8">
        <w:rPr>
          <w:sz w:val="24"/>
          <w:szCs w:val="24"/>
        </w:rPr>
        <w:t>összekötik</w:t>
      </w:r>
      <w:r w:rsidR="0001103E">
        <w:rPr>
          <w:sz w:val="24"/>
          <w:szCs w:val="24"/>
        </w:rPr>
        <w:t xml:space="preserve"> munkába </w:t>
      </w:r>
      <w:r w:rsidR="00BC4BF8">
        <w:rPr>
          <w:sz w:val="24"/>
          <w:szCs w:val="24"/>
        </w:rPr>
        <w:t>járással vagy ügyintézéssel</w:t>
      </w:r>
      <w:r w:rsidR="0001103E">
        <w:rPr>
          <w:sz w:val="24"/>
          <w:szCs w:val="24"/>
        </w:rPr>
        <w:t>.</w:t>
      </w:r>
      <w:r w:rsidR="00BC4BF8">
        <w:rPr>
          <w:sz w:val="24"/>
          <w:szCs w:val="24"/>
        </w:rPr>
        <w:t xml:space="preserve"> </w:t>
      </w:r>
      <w:r w:rsidR="00F06092">
        <w:rPr>
          <w:sz w:val="24"/>
          <w:szCs w:val="24"/>
        </w:rPr>
        <w:t>Szombathely esetében ez a vonzerő fokozottan érvényesül, hiszen ez esetben nem csak járás-, hanem megyeszékhelyről is szó van.</w:t>
      </w:r>
    </w:p>
    <w:p w:rsidR="00BC4BF8" w:rsidRDefault="00BC4BF8" w:rsidP="003F0F29">
      <w:pPr>
        <w:spacing w:line="360" w:lineRule="auto"/>
        <w:jc w:val="both"/>
        <w:rPr>
          <w:sz w:val="24"/>
          <w:szCs w:val="24"/>
        </w:rPr>
      </w:pPr>
      <w:r>
        <w:rPr>
          <w:sz w:val="24"/>
          <w:szCs w:val="24"/>
        </w:rPr>
        <w:t>A periféria helyzetet jól mutatja az is, hogy közlekedési szempontból közforgalmú közlekedés jellemzően csak a járásszékhelyek viszonylatában van, a periféria terület</w:t>
      </w:r>
      <w:r w:rsidR="00241C80">
        <w:rPr>
          <w:sz w:val="24"/>
          <w:szCs w:val="24"/>
        </w:rPr>
        <w:t>ek közötti kapcsolat</w:t>
      </w:r>
      <w:r>
        <w:rPr>
          <w:sz w:val="24"/>
          <w:szCs w:val="24"/>
        </w:rPr>
        <w:t xml:space="preserve"> csak </w:t>
      </w:r>
      <w:r w:rsidR="00241C80">
        <w:rPr>
          <w:sz w:val="24"/>
          <w:szCs w:val="24"/>
        </w:rPr>
        <w:t>gyűjtő</w:t>
      </w:r>
      <w:r>
        <w:rPr>
          <w:sz w:val="24"/>
          <w:szCs w:val="24"/>
        </w:rPr>
        <w:t xml:space="preserve">járatok </w:t>
      </w:r>
      <w:r w:rsidR="00241C80">
        <w:rPr>
          <w:sz w:val="24"/>
          <w:szCs w:val="24"/>
        </w:rPr>
        <w:t>esetén</w:t>
      </w:r>
      <w:r>
        <w:rPr>
          <w:sz w:val="24"/>
          <w:szCs w:val="24"/>
        </w:rPr>
        <w:t xml:space="preserve"> fordul elő.</w:t>
      </w:r>
    </w:p>
    <w:p w:rsidR="00B97AB6" w:rsidRDefault="00BC4BF8" w:rsidP="003F0F29">
      <w:pPr>
        <w:spacing w:line="360" w:lineRule="auto"/>
        <w:jc w:val="both"/>
        <w:rPr>
          <w:sz w:val="24"/>
          <w:szCs w:val="24"/>
        </w:rPr>
      </w:pPr>
      <w:r>
        <w:rPr>
          <w:sz w:val="24"/>
          <w:szCs w:val="24"/>
        </w:rPr>
        <w:lastRenderedPageBreak/>
        <w:t>Meg kell említeni ugyanakkor, hogy az</w:t>
      </w:r>
      <w:r w:rsidR="0001103E">
        <w:rPr>
          <w:sz w:val="24"/>
          <w:szCs w:val="24"/>
        </w:rPr>
        <w:t xml:space="preserve"> Ausztriában dolgozó, de a határ magyar oldalán élő emberek számára </w:t>
      </w:r>
      <w:r>
        <w:rPr>
          <w:sz w:val="24"/>
          <w:szCs w:val="24"/>
        </w:rPr>
        <w:t>nem csak a járásszékhelyek jelenthetnek vonzerőt, hanem a vásárlást munkával vagy ügyintézéssel összekötő lehetőségek is bővebbek</w:t>
      </w:r>
      <w:r w:rsidR="00F06092">
        <w:rPr>
          <w:sz w:val="24"/>
          <w:szCs w:val="24"/>
        </w:rPr>
        <w:t xml:space="preserve">, hiszen számukra Ausztria felől is van egy erős </w:t>
      </w:r>
      <w:r w:rsidR="00241C80">
        <w:rPr>
          <w:sz w:val="24"/>
          <w:szCs w:val="24"/>
        </w:rPr>
        <w:t>vonzó hatás</w:t>
      </w:r>
      <w:r w:rsidR="00F06092">
        <w:rPr>
          <w:sz w:val="24"/>
          <w:szCs w:val="24"/>
        </w:rPr>
        <w:t>. Ráadásu</w:t>
      </w:r>
      <w:r w:rsidR="00241C80">
        <w:rPr>
          <w:sz w:val="24"/>
          <w:szCs w:val="24"/>
        </w:rPr>
        <w:t>l ezt a vonzerőt tovább fokozza</w:t>
      </w:r>
      <w:r w:rsidR="00F06092">
        <w:rPr>
          <w:sz w:val="24"/>
          <w:szCs w:val="24"/>
        </w:rPr>
        <w:t xml:space="preserve">, hogy e társadalmi réteg euróban jut jövedelemhez, ami </w:t>
      </w:r>
      <w:r w:rsidR="00DD6B01">
        <w:rPr>
          <w:sz w:val="24"/>
          <w:szCs w:val="24"/>
        </w:rPr>
        <w:t>tovább valószínűsíti a külföldi vásárlások rendszerességét.</w:t>
      </w:r>
    </w:p>
    <w:p w:rsidR="00521575" w:rsidRDefault="00F03906" w:rsidP="003F0F29">
      <w:pPr>
        <w:spacing w:line="360" w:lineRule="auto"/>
        <w:jc w:val="both"/>
        <w:rPr>
          <w:sz w:val="24"/>
          <w:szCs w:val="24"/>
        </w:rPr>
      </w:pPr>
      <w:r>
        <w:rPr>
          <w:sz w:val="24"/>
          <w:szCs w:val="24"/>
        </w:rPr>
        <w:t xml:space="preserve">Az egyes települések és a felmérések alapján legnépszerűbb vásárlási célpontok egymástól való távolsága az alábbi táblázatban látható. </w:t>
      </w:r>
      <w:r w:rsidR="000156AF">
        <w:rPr>
          <w:sz w:val="24"/>
          <w:szCs w:val="24"/>
        </w:rPr>
        <w:t>A földrajzi távolságok természetesen alapvetően meghatározzák az ezeken a településeken élők vásárlási, közlekedési orientációját.</w:t>
      </w:r>
    </w:p>
    <w:p w:rsidR="00D165C7" w:rsidRDefault="00D165C7" w:rsidP="003F0F29">
      <w:pPr>
        <w:spacing w:line="360" w:lineRule="auto"/>
        <w:jc w:val="both"/>
        <w:rPr>
          <w:sz w:val="24"/>
          <w:szCs w:val="24"/>
        </w:rPr>
      </w:pPr>
    </w:p>
    <w:p w:rsidR="00375C40" w:rsidRDefault="00A108F4" w:rsidP="00375C40">
      <w:pPr>
        <w:pStyle w:val="Kpalrs"/>
        <w:keepNext/>
      </w:pPr>
      <w:r>
        <w:fldChar w:fldCharType="begin"/>
      </w:r>
      <w:r w:rsidR="00D03C11">
        <w:instrText xml:space="preserve"> SEQ táblázat \* ARABIC </w:instrText>
      </w:r>
      <w:r>
        <w:fldChar w:fldCharType="separate"/>
      </w:r>
      <w:bookmarkStart w:id="6" w:name="_Toc412029378"/>
      <w:r w:rsidR="007D5A2D">
        <w:rPr>
          <w:noProof/>
        </w:rPr>
        <w:t>2</w:t>
      </w:r>
      <w:r>
        <w:rPr>
          <w:noProof/>
        </w:rPr>
        <w:fldChar w:fldCharType="end"/>
      </w:r>
      <w:r w:rsidR="00375C40">
        <w:t>. táblázat: A települések és a legnépszerűbb vásárlási célpontok közti távolság</w:t>
      </w:r>
      <w:bookmarkEnd w:id="6"/>
    </w:p>
    <w:tbl>
      <w:tblPr>
        <w:tblW w:w="9075" w:type="dxa"/>
        <w:jc w:val="center"/>
        <w:tblCellMar>
          <w:left w:w="70" w:type="dxa"/>
          <w:right w:w="70" w:type="dxa"/>
        </w:tblCellMar>
        <w:tblLook w:val="04A0" w:firstRow="1" w:lastRow="0" w:firstColumn="1" w:lastColumn="0" w:noHBand="0" w:noVBand="1"/>
      </w:tblPr>
      <w:tblGrid>
        <w:gridCol w:w="2266"/>
        <w:gridCol w:w="1426"/>
        <w:gridCol w:w="1201"/>
        <w:gridCol w:w="2024"/>
        <w:gridCol w:w="1104"/>
        <w:gridCol w:w="1054"/>
      </w:tblGrid>
      <w:tr w:rsidR="00E27075" w:rsidRPr="00E27075" w:rsidTr="00375C40">
        <w:trPr>
          <w:trHeight w:val="1020"/>
          <w:jc w:val="center"/>
        </w:trPr>
        <w:tc>
          <w:tcPr>
            <w:tcW w:w="2266" w:type="dxa"/>
            <w:tcBorders>
              <w:top w:val="single" w:sz="8" w:space="0" w:color="auto"/>
              <w:left w:val="single" w:sz="8" w:space="0" w:color="auto"/>
              <w:bottom w:val="single" w:sz="8" w:space="0" w:color="auto"/>
              <w:right w:val="single" w:sz="8" w:space="0" w:color="auto"/>
            </w:tcBorders>
            <w:shd w:val="clear" w:color="000000" w:fill="BFBFBF"/>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Települések közötti távolságok (km)</w:t>
            </w:r>
          </w:p>
        </w:tc>
        <w:tc>
          <w:tcPr>
            <w:tcW w:w="1426" w:type="dxa"/>
            <w:tcBorders>
              <w:top w:val="single" w:sz="8" w:space="0" w:color="auto"/>
              <w:left w:val="nil"/>
              <w:bottom w:val="nil"/>
              <w:right w:val="single" w:sz="4" w:space="0" w:color="auto"/>
            </w:tcBorders>
            <w:shd w:val="clear" w:color="000000" w:fill="BFBFBF"/>
            <w:noWrap/>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Szombathely</w:t>
            </w:r>
          </w:p>
        </w:tc>
        <w:tc>
          <w:tcPr>
            <w:tcW w:w="1201" w:type="dxa"/>
            <w:tcBorders>
              <w:top w:val="single" w:sz="8" w:space="0" w:color="auto"/>
              <w:left w:val="nil"/>
              <w:bottom w:val="nil"/>
              <w:right w:val="single" w:sz="4" w:space="0" w:color="auto"/>
            </w:tcBorders>
            <w:shd w:val="clear" w:color="000000" w:fill="BFBFBF"/>
            <w:noWrap/>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Körmend</w:t>
            </w:r>
          </w:p>
        </w:tc>
        <w:tc>
          <w:tcPr>
            <w:tcW w:w="2024" w:type="dxa"/>
            <w:tcBorders>
              <w:top w:val="single" w:sz="8" w:space="0" w:color="auto"/>
              <w:left w:val="nil"/>
              <w:bottom w:val="nil"/>
              <w:right w:val="single" w:sz="4" w:space="0" w:color="auto"/>
            </w:tcBorders>
            <w:shd w:val="clear" w:color="000000" w:fill="BFBFBF"/>
            <w:noWrap/>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Mosonmagyaróvár</w:t>
            </w:r>
          </w:p>
        </w:tc>
        <w:tc>
          <w:tcPr>
            <w:tcW w:w="1104" w:type="dxa"/>
            <w:tcBorders>
              <w:top w:val="single" w:sz="8" w:space="0" w:color="auto"/>
              <w:left w:val="nil"/>
              <w:bottom w:val="nil"/>
              <w:right w:val="single" w:sz="4" w:space="0" w:color="auto"/>
            </w:tcBorders>
            <w:shd w:val="clear" w:color="000000" w:fill="BFBFBF"/>
            <w:noWrap/>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proofErr w:type="spellStart"/>
            <w:r w:rsidRPr="00E27075">
              <w:rPr>
                <w:rFonts w:eastAsia="Times New Roman" w:cs="Times New Roman"/>
                <w:b/>
                <w:bCs/>
                <w:color w:val="000000"/>
                <w:sz w:val="24"/>
                <w:szCs w:val="24"/>
                <w:lang w:eastAsia="hu-HU"/>
              </w:rPr>
              <w:t>Oberwart</w:t>
            </w:r>
            <w:proofErr w:type="spellEnd"/>
          </w:p>
        </w:tc>
        <w:tc>
          <w:tcPr>
            <w:tcW w:w="1054" w:type="dxa"/>
            <w:tcBorders>
              <w:top w:val="single" w:sz="8" w:space="0" w:color="auto"/>
              <w:left w:val="nil"/>
              <w:bottom w:val="nil"/>
              <w:right w:val="single" w:sz="8" w:space="0" w:color="auto"/>
            </w:tcBorders>
            <w:shd w:val="clear" w:color="000000" w:fill="BFBFBF"/>
            <w:noWrap/>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proofErr w:type="spellStart"/>
            <w:r w:rsidRPr="00E27075">
              <w:rPr>
                <w:rFonts w:eastAsia="Times New Roman" w:cs="Times New Roman"/>
                <w:b/>
                <w:bCs/>
                <w:color w:val="000000"/>
                <w:sz w:val="24"/>
                <w:szCs w:val="24"/>
                <w:lang w:eastAsia="hu-HU"/>
              </w:rPr>
              <w:t>Güssing</w:t>
            </w:r>
            <w:proofErr w:type="spellEnd"/>
          </w:p>
        </w:tc>
      </w:tr>
      <w:tr w:rsidR="00E27075" w:rsidRPr="00E27075" w:rsidTr="00375C40">
        <w:trPr>
          <w:trHeight w:val="300"/>
          <w:jc w:val="center"/>
        </w:trPr>
        <w:tc>
          <w:tcPr>
            <w:tcW w:w="2266" w:type="dxa"/>
            <w:tcBorders>
              <w:top w:val="nil"/>
              <w:left w:val="single" w:sz="8" w:space="0" w:color="auto"/>
              <w:bottom w:val="single" w:sz="4" w:space="0" w:color="auto"/>
              <w:right w:val="nil"/>
            </w:tcBorders>
            <w:shd w:val="clear" w:color="000000" w:fill="BFBFBF"/>
            <w:noWrap/>
            <w:vAlign w:val="center"/>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Horvátlövő</w:t>
            </w:r>
          </w:p>
        </w:tc>
        <w:tc>
          <w:tcPr>
            <w:tcW w:w="1426" w:type="dxa"/>
            <w:tcBorders>
              <w:top w:val="single" w:sz="8" w:space="0" w:color="auto"/>
              <w:left w:val="single" w:sz="8" w:space="0" w:color="auto"/>
              <w:bottom w:val="single" w:sz="4" w:space="0" w:color="auto"/>
              <w:right w:val="single" w:sz="4" w:space="0" w:color="auto"/>
            </w:tcBorders>
            <w:shd w:val="clear" w:color="000000" w:fill="D8D8D8"/>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18,8</w:t>
            </w:r>
          </w:p>
        </w:tc>
        <w:tc>
          <w:tcPr>
            <w:tcW w:w="1201" w:type="dxa"/>
            <w:tcBorders>
              <w:top w:val="single" w:sz="8" w:space="0" w:color="auto"/>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29</w:t>
            </w:r>
          </w:p>
        </w:tc>
        <w:tc>
          <w:tcPr>
            <w:tcW w:w="2024" w:type="dxa"/>
            <w:tcBorders>
              <w:top w:val="single" w:sz="8" w:space="0" w:color="auto"/>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122</w:t>
            </w:r>
          </w:p>
        </w:tc>
        <w:tc>
          <w:tcPr>
            <w:tcW w:w="1104" w:type="dxa"/>
            <w:tcBorders>
              <w:top w:val="single" w:sz="8" w:space="0" w:color="auto"/>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39,1</w:t>
            </w:r>
          </w:p>
        </w:tc>
        <w:tc>
          <w:tcPr>
            <w:tcW w:w="1054" w:type="dxa"/>
            <w:tcBorders>
              <w:top w:val="single" w:sz="8" w:space="0" w:color="auto"/>
              <w:left w:val="nil"/>
              <w:bottom w:val="single" w:sz="4" w:space="0" w:color="auto"/>
              <w:right w:val="single" w:sz="8"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29,8</w:t>
            </w:r>
          </w:p>
        </w:tc>
      </w:tr>
      <w:tr w:rsidR="00E27075" w:rsidRPr="00E27075" w:rsidTr="00375C40">
        <w:trPr>
          <w:trHeight w:val="300"/>
          <w:jc w:val="center"/>
        </w:trPr>
        <w:tc>
          <w:tcPr>
            <w:tcW w:w="2266" w:type="dxa"/>
            <w:tcBorders>
              <w:top w:val="nil"/>
              <w:left w:val="single" w:sz="8" w:space="0" w:color="auto"/>
              <w:bottom w:val="single" w:sz="4" w:space="0" w:color="auto"/>
              <w:right w:val="nil"/>
            </w:tcBorders>
            <w:shd w:val="clear" w:color="000000" w:fill="BFBFBF"/>
            <w:noWrap/>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Pornóapáti</w:t>
            </w:r>
          </w:p>
        </w:tc>
        <w:tc>
          <w:tcPr>
            <w:tcW w:w="1426" w:type="dxa"/>
            <w:tcBorders>
              <w:top w:val="nil"/>
              <w:left w:val="single" w:sz="8" w:space="0" w:color="auto"/>
              <w:bottom w:val="single" w:sz="4" w:space="0" w:color="auto"/>
              <w:right w:val="single" w:sz="4" w:space="0" w:color="auto"/>
            </w:tcBorders>
            <w:shd w:val="clear" w:color="000000" w:fill="D8D8D8"/>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16,2</w:t>
            </w:r>
          </w:p>
        </w:tc>
        <w:tc>
          <w:tcPr>
            <w:tcW w:w="1201"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26,4</w:t>
            </w:r>
          </w:p>
        </w:tc>
        <w:tc>
          <w:tcPr>
            <w:tcW w:w="2024"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124</w:t>
            </w:r>
          </w:p>
        </w:tc>
        <w:tc>
          <w:tcPr>
            <w:tcW w:w="1104"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39,8</w:t>
            </w:r>
          </w:p>
        </w:tc>
        <w:tc>
          <w:tcPr>
            <w:tcW w:w="1054" w:type="dxa"/>
            <w:tcBorders>
              <w:top w:val="nil"/>
              <w:left w:val="nil"/>
              <w:bottom w:val="single" w:sz="4" w:space="0" w:color="auto"/>
              <w:right w:val="single" w:sz="8"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18,5</w:t>
            </w:r>
          </w:p>
        </w:tc>
      </w:tr>
      <w:tr w:rsidR="00E27075" w:rsidRPr="00E27075" w:rsidTr="00375C40">
        <w:trPr>
          <w:trHeight w:val="300"/>
          <w:jc w:val="center"/>
        </w:trPr>
        <w:tc>
          <w:tcPr>
            <w:tcW w:w="2266" w:type="dxa"/>
            <w:tcBorders>
              <w:top w:val="nil"/>
              <w:left w:val="single" w:sz="8" w:space="0" w:color="auto"/>
              <w:bottom w:val="single" w:sz="4" w:space="0" w:color="auto"/>
              <w:right w:val="nil"/>
            </w:tcBorders>
            <w:shd w:val="clear" w:color="000000" w:fill="BFBFBF"/>
            <w:noWrap/>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Jánossomorja</w:t>
            </w:r>
          </w:p>
        </w:tc>
        <w:tc>
          <w:tcPr>
            <w:tcW w:w="1426" w:type="dxa"/>
            <w:tcBorders>
              <w:top w:val="nil"/>
              <w:left w:val="single" w:sz="8" w:space="0" w:color="auto"/>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91,1</w:t>
            </w:r>
          </w:p>
        </w:tc>
        <w:tc>
          <w:tcPr>
            <w:tcW w:w="1201"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119</w:t>
            </w:r>
          </w:p>
        </w:tc>
        <w:tc>
          <w:tcPr>
            <w:tcW w:w="2024" w:type="dxa"/>
            <w:tcBorders>
              <w:top w:val="nil"/>
              <w:left w:val="nil"/>
              <w:bottom w:val="single" w:sz="4" w:space="0" w:color="auto"/>
              <w:right w:val="single" w:sz="4" w:space="0" w:color="auto"/>
            </w:tcBorders>
            <w:shd w:val="clear" w:color="000000" w:fill="D8D8D8"/>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14,9</w:t>
            </w:r>
          </w:p>
        </w:tc>
        <w:tc>
          <w:tcPr>
            <w:tcW w:w="1104"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114</w:t>
            </w:r>
          </w:p>
        </w:tc>
        <w:tc>
          <w:tcPr>
            <w:tcW w:w="1054" w:type="dxa"/>
            <w:tcBorders>
              <w:top w:val="nil"/>
              <w:left w:val="nil"/>
              <w:bottom w:val="single" w:sz="4" w:space="0" w:color="auto"/>
              <w:right w:val="single" w:sz="8"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135</w:t>
            </w:r>
          </w:p>
        </w:tc>
      </w:tr>
      <w:tr w:rsidR="00E27075" w:rsidRPr="00E27075" w:rsidTr="00375C40">
        <w:trPr>
          <w:trHeight w:val="300"/>
          <w:jc w:val="center"/>
        </w:trPr>
        <w:tc>
          <w:tcPr>
            <w:tcW w:w="2266" w:type="dxa"/>
            <w:tcBorders>
              <w:top w:val="nil"/>
              <w:left w:val="single" w:sz="8" w:space="0" w:color="auto"/>
              <w:bottom w:val="single" w:sz="4" w:space="0" w:color="auto"/>
              <w:right w:val="nil"/>
            </w:tcBorders>
            <w:shd w:val="clear" w:color="000000" w:fill="BFBFBF"/>
            <w:noWrap/>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Kemestaródfa</w:t>
            </w:r>
          </w:p>
        </w:tc>
        <w:tc>
          <w:tcPr>
            <w:tcW w:w="1426" w:type="dxa"/>
            <w:tcBorders>
              <w:top w:val="nil"/>
              <w:left w:val="single" w:sz="8" w:space="0" w:color="auto"/>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32,7</w:t>
            </w:r>
          </w:p>
        </w:tc>
        <w:tc>
          <w:tcPr>
            <w:tcW w:w="1201" w:type="dxa"/>
            <w:tcBorders>
              <w:top w:val="nil"/>
              <w:left w:val="nil"/>
              <w:bottom w:val="single" w:sz="4" w:space="0" w:color="auto"/>
              <w:right w:val="single" w:sz="4" w:space="0" w:color="auto"/>
            </w:tcBorders>
            <w:shd w:val="clear" w:color="000000" w:fill="D8D8D8"/>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7,3</w:t>
            </w:r>
          </w:p>
        </w:tc>
        <w:tc>
          <w:tcPr>
            <w:tcW w:w="2024"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143</w:t>
            </w:r>
          </w:p>
        </w:tc>
        <w:tc>
          <w:tcPr>
            <w:tcW w:w="1104"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49,6</w:t>
            </w:r>
          </w:p>
        </w:tc>
        <w:tc>
          <w:tcPr>
            <w:tcW w:w="1054" w:type="dxa"/>
            <w:tcBorders>
              <w:top w:val="nil"/>
              <w:left w:val="nil"/>
              <w:bottom w:val="single" w:sz="4" w:space="0" w:color="auto"/>
              <w:right w:val="single" w:sz="8"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21,5</w:t>
            </w:r>
          </w:p>
        </w:tc>
      </w:tr>
      <w:tr w:rsidR="00E27075" w:rsidRPr="00E27075" w:rsidTr="00375C40">
        <w:trPr>
          <w:trHeight w:val="300"/>
          <w:jc w:val="center"/>
        </w:trPr>
        <w:tc>
          <w:tcPr>
            <w:tcW w:w="2266" w:type="dxa"/>
            <w:tcBorders>
              <w:top w:val="nil"/>
              <w:left w:val="single" w:sz="8" w:space="0" w:color="auto"/>
              <w:bottom w:val="single" w:sz="4" w:space="0" w:color="auto"/>
              <w:right w:val="nil"/>
            </w:tcBorders>
            <w:shd w:val="clear" w:color="000000" w:fill="BFBFBF"/>
            <w:noWrap/>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Magyarnádalja</w:t>
            </w:r>
          </w:p>
        </w:tc>
        <w:tc>
          <w:tcPr>
            <w:tcW w:w="1426" w:type="dxa"/>
            <w:tcBorders>
              <w:top w:val="nil"/>
              <w:left w:val="single" w:sz="8" w:space="0" w:color="auto"/>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31,3</w:t>
            </w:r>
          </w:p>
        </w:tc>
        <w:tc>
          <w:tcPr>
            <w:tcW w:w="1201" w:type="dxa"/>
            <w:tcBorders>
              <w:top w:val="nil"/>
              <w:left w:val="nil"/>
              <w:bottom w:val="single" w:sz="4" w:space="0" w:color="auto"/>
              <w:right w:val="single" w:sz="4" w:space="0" w:color="auto"/>
            </w:tcBorders>
            <w:shd w:val="clear" w:color="000000" w:fill="D8D8D8"/>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5,9</w:t>
            </w:r>
          </w:p>
        </w:tc>
        <w:tc>
          <w:tcPr>
            <w:tcW w:w="2024"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142</w:t>
            </w:r>
          </w:p>
        </w:tc>
        <w:tc>
          <w:tcPr>
            <w:tcW w:w="1104"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47,6</w:t>
            </w:r>
          </w:p>
        </w:tc>
        <w:tc>
          <w:tcPr>
            <w:tcW w:w="1054" w:type="dxa"/>
            <w:tcBorders>
              <w:top w:val="nil"/>
              <w:left w:val="nil"/>
              <w:bottom w:val="single" w:sz="4" w:space="0" w:color="auto"/>
              <w:right w:val="single" w:sz="8"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19,6</w:t>
            </w:r>
          </w:p>
        </w:tc>
      </w:tr>
      <w:tr w:rsidR="00E27075" w:rsidRPr="00E27075" w:rsidTr="00375C40">
        <w:trPr>
          <w:trHeight w:val="300"/>
          <w:jc w:val="center"/>
        </w:trPr>
        <w:tc>
          <w:tcPr>
            <w:tcW w:w="2266" w:type="dxa"/>
            <w:tcBorders>
              <w:top w:val="nil"/>
              <w:left w:val="single" w:sz="8" w:space="0" w:color="auto"/>
              <w:bottom w:val="single" w:sz="4" w:space="0" w:color="auto"/>
              <w:right w:val="nil"/>
            </w:tcBorders>
            <w:shd w:val="clear" w:color="000000" w:fill="BFBFBF"/>
            <w:noWrap/>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Szentpéterfa</w:t>
            </w:r>
          </w:p>
        </w:tc>
        <w:tc>
          <w:tcPr>
            <w:tcW w:w="1426" w:type="dxa"/>
            <w:tcBorders>
              <w:top w:val="nil"/>
              <w:left w:val="single" w:sz="8" w:space="0" w:color="auto"/>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23,6</w:t>
            </w:r>
          </w:p>
        </w:tc>
        <w:tc>
          <w:tcPr>
            <w:tcW w:w="1201" w:type="dxa"/>
            <w:tcBorders>
              <w:top w:val="nil"/>
              <w:left w:val="nil"/>
              <w:bottom w:val="single" w:sz="4" w:space="0" w:color="auto"/>
              <w:right w:val="single" w:sz="4" w:space="0" w:color="auto"/>
            </w:tcBorders>
            <w:shd w:val="clear" w:color="000000" w:fill="D8D8D8"/>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16,8</w:t>
            </w:r>
          </w:p>
        </w:tc>
        <w:tc>
          <w:tcPr>
            <w:tcW w:w="2024"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132</w:t>
            </w:r>
          </w:p>
        </w:tc>
        <w:tc>
          <w:tcPr>
            <w:tcW w:w="1104"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38,2</w:t>
            </w:r>
          </w:p>
        </w:tc>
        <w:tc>
          <w:tcPr>
            <w:tcW w:w="1054" w:type="dxa"/>
            <w:tcBorders>
              <w:top w:val="nil"/>
              <w:left w:val="nil"/>
              <w:bottom w:val="single" w:sz="4" w:space="0" w:color="auto"/>
              <w:right w:val="single" w:sz="8"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17,5</w:t>
            </w:r>
          </w:p>
        </w:tc>
      </w:tr>
      <w:tr w:rsidR="00E27075" w:rsidRPr="00E27075" w:rsidTr="00375C40">
        <w:trPr>
          <w:trHeight w:val="300"/>
          <w:jc w:val="center"/>
        </w:trPr>
        <w:tc>
          <w:tcPr>
            <w:tcW w:w="2266" w:type="dxa"/>
            <w:tcBorders>
              <w:top w:val="nil"/>
              <w:left w:val="single" w:sz="8" w:space="0" w:color="auto"/>
              <w:bottom w:val="single" w:sz="4" w:space="0" w:color="auto"/>
              <w:right w:val="nil"/>
            </w:tcBorders>
            <w:shd w:val="clear" w:color="000000" w:fill="BFBFBF"/>
            <w:noWrap/>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Vaskeresztes</w:t>
            </w:r>
          </w:p>
        </w:tc>
        <w:tc>
          <w:tcPr>
            <w:tcW w:w="1426" w:type="dxa"/>
            <w:tcBorders>
              <w:top w:val="nil"/>
              <w:left w:val="single" w:sz="8" w:space="0" w:color="auto"/>
              <w:bottom w:val="single" w:sz="4" w:space="0" w:color="auto"/>
              <w:right w:val="single" w:sz="4" w:space="0" w:color="auto"/>
            </w:tcBorders>
            <w:shd w:val="clear" w:color="000000" w:fill="D8D8D8"/>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21</w:t>
            </w:r>
          </w:p>
        </w:tc>
        <w:tc>
          <w:tcPr>
            <w:tcW w:w="1201"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31,3</w:t>
            </w:r>
          </w:p>
        </w:tc>
        <w:tc>
          <w:tcPr>
            <w:tcW w:w="2024"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120</w:t>
            </w:r>
          </w:p>
        </w:tc>
        <w:tc>
          <w:tcPr>
            <w:tcW w:w="1104"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37,7</w:t>
            </w:r>
          </w:p>
        </w:tc>
        <w:tc>
          <w:tcPr>
            <w:tcW w:w="1054" w:type="dxa"/>
            <w:tcBorders>
              <w:top w:val="nil"/>
              <w:left w:val="nil"/>
              <w:bottom w:val="single" w:sz="4" w:space="0" w:color="auto"/>
              <w:right w:val="single" w:sz="8"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32</w:t>
            </w:r>
          </w:p>
        </w:tc>
      </w:tr>
      <w:tr w:rsidR="00E27075" w:rsidRPr="00E27075" w:rsidTr="00375C40">
        <w:trPr>
          <w:trHeight w:val="300"/>
          <w:jc w:val="center"/>
        </w:trPr>
        <w:tc>
          <w:tcPr>
            <w:tcW w:w="2266" w:type="dxa"/>
            <w:tcBorders>
              <w:top w:val="nil"/>
              <w:left w:val="single" w:sz="8" w:space="0" w:color="auto"/>
              <w:bottom w:val="single" w:sz="4" w:space="0" w:color="auto"/>
              <w:right w:val="nil"/>
            </w:tcBorders>
            <w:shd w:val="clear" w:color="000000" w:fill="BFBFBF"/>
            <w:noWrap/>
            <w:vAlign w:val="bottom"/>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Bucsu</w:t>
            </w:r>
          </w:p>
        </w:tc>
        <w:tc>
          <w:tcPr>
            <w:tcW w:w="1426" w:type="dxa"/>
            <w:tcBorders>
              <w:top w:val="nil"/>
              <w:left w:val="single" w:sz="8" w:space="0" w:color="auto"/>
              <w:bottom w:val="single" w:sz="4" w:space="0" w:color="auto"/>
              <w:right w:val="single" w:sz="4" w:space="0" w:color="auto"/>
            </w:tcBorders>
            <w:shd w:val="clear" w:color="000000" w:fill="D8D8D8"/>
            <w:noWrap/>
            <w:vAlign w:val="bottom"/>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11,7</w:t>
            </w:r>
          </w:p>
        </w:tc>
        <w:tc>
          <w:tcPr>
            <w:tcW w:w="1201" w:type="dxa"/>
            <w:tcBorders>
              <w:top w:val="nil"/>
              <w:left w:val="nil"/>
              <w:bottom w:val="single" w:sz="4" w:space="0" w:color="auto"/>
              <w:right w:val="single" w:sz="4" w:space="0" w:color="auto"/>
            </w:tcBorders>
            <w:shd w:val="clear" w:color="auto" w:fill="auto"/>
            <w:noWrap/>
            <w:vAlign w:val="bottom"/>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37,9</w:t>
            </w:r>
          </w:p>
        </w:tc>
        <w:tc>
          <w:tcPr>
            <w:tcW w:w="2024" w:type="dxa"/>
            <w:tcBorders>
              <w:top w:val="nil"/>
              <w:left w:val="nil"/>
              <w:bottom w:val="single" w:sz="4" w:space="0" w:color="auto"/>
              <w:right w:val="single" w:sz="4" w:space="0" w:color="auto"/>
            </w:tcBorders>
            <w:shd w:val="clear" w:color="auto" w:fill="auto"/>
            <w:noWrap/>
            <w:vAlign w:val="bottom"/>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103</w:t>
            </w:r>
          </w:p>
        </w:tc>
        <w:tc>
          <w:tcPr>
            <w:tcW w:w="1104" w:type="dxa"/>
            <w:tcBorders>
              <w:top w:val="nil"/>
              <w:left w:val="nil"/>
              <w:bottom w:val="single" w:sz="4" w:space="0" w:color="auto"/>
              <w:right w:val="single" w:sz="4" w:space="0" w:color="auto"/>
            </w:tcBorders>
            <w:shd w:val="clear" w:color="auto" w:fill="auto"/>
            <w:noWrap/>
            <w:vAlign w:val="bottom"/>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31,8</w:t>
            </w:r>
          </w:p>
        </w:tc>
        <w:tc>
          <w:tcPr>
            <w:tcW w:w="1054" w:type="dxa"/>
            <w:tcBorders>
              <w:top w:val="nil"/>
              <w:left w:val="nil"/>
              <w:bottom w:val="single" w:sz="4" w:space="0" w:color="auto"/>
              <w:right w:val="single" w:sz="8" w:space="0" w:color="auto"/>
            </w:tcBorders>
            <w:shd w:val="clear" w:color="auto" w:fill="auto"/>
            <w:noWrap/>
            <w:vAlign w:val="bottom"/>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43,2</w:t>
            </w:r>
          </w:p>
        </w:tc>
      </w:tr>
      <w:tr w:rsidR="00E27075" w:rsidRPr="00E27075" w:rsidTr="00375C40">
        <w:trPr>
          <w:trHeight w:val="300"/>
          <w:jc w:val="center"/>
        </w:trPr>
        <w:tc>
          <w:tcPr>
            <w:tcW w:w="2266" w:type="dxa"/>
            <w:tcBorders>
              <w:top w:val="nil"/>
              <w:left w:val="single" w:sz="8" w:space="0" w:color="auto"/>
              <w:bottom w:val="single" w:sz="4" w:space="0" w:color="auto"/>
              <w:right w:val="nil"/>
            </w:tcBorders>
            <w:shd w:val="clear" w:color="000000" w:fill="BFBFBF"/>
            <w:noWrap/>
            <w:vAlign w:val="bottom"/>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Pinkamindszent</w:t>
            </w:r>
          </w:p>
        </w:tc>
        <w:tc>
          <w:tcPr>
            <w:tcW w:w="1426" w:type="dxa"/>
            <w:tcBorders>
              <w:top w:val="nil"/>
              <w:left w:val="single" w:sz="8" w:space="0" w:color="auto"/>
              <w:bottom w:val="single" w:sz="4" w:space="0" w:color="auto"/>
              <w:right w:val="single" w:sz="4" w:space="0" w:color="auto"/>
            </w:tcBorders>
            <w:shd w:val="clear" w:color="auto" w:fill="auto"/>
            <w:noWrap/>
            <w:vAlign w:val="bottom"/>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32,3</w:t>
            </w:r>
          </w:p>
        </w:tc>
        <w:tc>
          <w:tcPr>
            <w:tcW w:w="1201" w:type="dxa"/>
            <w:tcBorders>
              <w:top w:val="nil"/>
              <w:left w:val="nil"/>
              <w:bottom w:val="single" w:sz="4" w:space="0" w:color="auto"/>
              <w:right w:val="single" w:sz="4" w:space="0" w:color="auto"/>
            </w:tcBorders>
            <w:shd w:val="clear" w:color="auto" w:fill="D9D9D9" w:themeFill="background1" w:themeFillShade="D9"/>
            <w:noWrap/>
            <w:vAlign w:val="bottom"/>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10,3</w:t>
            </w:r>
          </w:p>
        </w:tc>
        <w:tc>
          <w:tcPr>
            <w:tcW w:w="2024" w:type="dxa"/>
            <w:tcBorders>
              <w:top w:val="nil"/>
              <w:left w:val="nil"/>
              <w:bottom w:val="single" w:sz="4" w:space="0" w:color="auto"/>
              <w:right w:val="single" w:sz="4" w:space="0" w:color="auto"/>
            </w:tcBorders>
            <w:shd w:val="clear" w:color="auto" w:fill="auto"/>
            <w:noWrap/>
            <w:vAlign w:val="bottom"/>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146</w:t>
            </w:r>
          </w:p>
        </w:tc>
        <w:tc>
          <w:tcPr>
            <w:tcW w:w="1104" w:type="dxa"/>
            <w:tcBorders>
              <w:top w:val="nil"/>
              <w:left w:val="nil"/>
              <w:bottom w:val="single" w:sz="4" w:space="0" w:color="auto"/>
              <w:right w:val="single" w:sz="4" w:space="0" w:color="auto"/>
            </w:tcBorders>
            <w:shd w:val="clear" w:color="auto" w:fill="auto"/>
            <w:noWrap/>
            <w:vAlign w:val="bottom"/>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42,4</w:t>
            </w:r>
          </w:p>
        </w:tc>
        <w:tc>
          <w:tcPr>
            <w:tcW w:w="1054" w:type="dxa"/>
            <w:tcBorders>
              <w:top w:val="nil"/>
              <w:left w:val="nil"/>
              <w:bottom w:val="single" w:sz="4" w:space="0" w:color="auto"/>
              <w:right w:val="single" w:sz="8" w:space="0" w:color="auto"/>
            </w:tcBorders>
            <w:shd w:val="clear" w:color="auto" w:fill="auto"/>
            <w:noWrap/>
            <w:vAlign w:val="bottom"/>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14,4</w:t>
            </w:r>
          </w:p>
        </w:tc>
      </w:tr>
      <w:tr w:rsidR="00E27075" w:rsidRPr="00E27075" w:rsidTr="00375C40">
        <w:trPr>
          <w:trHeight w:val="300"/>
          <w:jc w:val="center"/>
        </w:trPr>
        <w:tc>
          <w:tcPr>
            <w:tcW w:w="2266" w:type="dxa"/>
            <w:tcBorders>
              <w:top w:val="nil"/>
              <w:left w:val="single" w:sz="8" w:space="0" w:color="auto"/>
              <w:bottom w:val="single" w:sz="4" w:space="0" w:color="auto"/>
              <w:right w:val="nil"/>
            </w:tcBorders>
            <w:shd w:val="clear" w:color="000000" w:fill="BFBFBF"/>
            <w:noWrap/>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Narda</w:t>
            </w:r>
          </w:p>
        </w:tc>
        <w:tc>
          <w:tcPr>
            <w:tcW w:w="1426" w:type="dxa"/>
            <w:tcBorders>
              <w:top w:val="nil"/>
              <w:left w:val="single" w:sz="8" w:space="0" w:color="auto"/>
              <w:bottom w:val="single" w:sz="4" w:space="0" w:color="auto"/>
              <w:right w:val="single" w:sz="4" w:space="0" w:color="auto"/>
            </w:tcBorders>
            <w:shd w:val="clear" w:color="000000" w:fill="D8D8D8"/>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16,8</w:t>
            </w:r>
          </w:p>
        </w:tc>
        <w:tc>
          <w:tcPr>
            <w:tcW w:w="1201"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37,5</w:t>
            </w:r>
          </w:p>
        </w:tc>
        <w:tc>
          <w:tcPr>
            <w:tcW w:w="2024"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114</w:t>
            </w:r>
          </w:p>
        </w:tc>
        <w:tc>
          <w:tcPr>
            <w:tcW w:w="1104" w:type="dxa"/>
            <w:tcBorders>
              <w:top w:val="nil"/>
              <w:left w:val="nil"/>
              <w:bottom w:val="single" w:sz="4"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31,2</w:t>
            </w:r>
          </w:p>
        </w:tc>
        <w:tc>
          <w:tcPr>
            <w:tcW w:w="1054" w:type="dxa"/>
            <w:tcBorders>
              <w:top w:val="nil"/>
              <w:left w:val="nil"/>
              <w:bottom w:val="single" w:sz="4" w:space="0" w:color="auto"/>
              <w:right w:val="single" w:sz="8"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38,3</w:t>
            </w:r>
          </w:p>
        </w:tc>
      </w:tr>
      <w:tr w:rsidR="00E27075" w:rsidRPr="00E27075" w:rsidTr="00375C40">
        <w:trPr>
          <w:trHeight w:val="315"/>
          <w:jc w:val="center"/>
        </w:trPr>
        <w:tc>
          <w:tcPr>
            <w:tcW w:w="2266" w:type="dxa"/>
            <w:tcBorders>
              <w:top w:val="nil"/>
              <w:left w:val="single" w:sz="8" w:space="0" w:color="auto"/>
              <w:bottom w:val="single" w:sz="8" w:space="0" w:color="auto"/>
              <w:right w:val="nil"/>
            </w:tcBorders>
            <w:shd w:val="clear" w:color="000000" w:fill="BFBFBF"/>
            <w:noWrap/>
            <w:vAlign w:val="bottom"/>
            <w:hideMark/>
          </w:tcPr>
          <w:p w:rsidR="00E27075" w:rsidRPr="00E27075" w:rsidRDefault="00E27075" w:rsidP="00AA2205">
            <w:pPr>
              <w:spacing w:after="0" w:line="240" w:lineRule="auto"/>
              <w:jc w:val="center"/>
              <w:rPr>
                <w:rFonts w:eastAsia="Times New Roman" w:cs="Times New Roman"/>
                <w:b/>
                <w:bCs/>
                <w:color w:val="000000"/>
                <w:sz w:val="24"/>
                <w:szCs w:val="24"/>
                <w:lang w:eastAsia="hu-HU"/>
              </w:rPr>
            </w:pPr>
            <w:r w:rsidRPr="00E27075">
              <w:rPr>
                <w:rFonts w:eastAsia="Times New Roman" w:cs="Times New Roman"/>
                <w:b/>
                <w:bCs/>
                <w:color w:val="000000"/>
                <w:sz w:val="24"/>
                <w:szCs w:val="24"/>
                <w:lang w:eastAsia="hu-HU"/>
              </w:rPr>
              <w:t>Vasalja</w:t>
            </w:r>
          </w:p>
        </w:tc>
        <w:tc>
          <w:tcPr>
            <w:tcW w:w="1426" w:type="dxa"/>
            <w:tcBorders>
              <w:top w:val="nil"/>
              <w:left w:val="single" w:sz="8" w:space="0" w:color="auto"/>
              <w:bottom w:val="single" w:sz="8"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33,1</w:t>
            </w:r>
          </w:p>
        </w:tc>
        <w:tc>
          <w:tcPr>
            <w:tcW w:w="1201" w:type="dxa"/>
            <w:tcBorders>
              <w:top w:val="nil"/>
              <w:left w:val="nil"/>
              <w:bottom w:val="single" w:sz="8" w:space="0" w:color="auto"/>
              <w:right w:val="single" w:sz="4" w:space="0" w:color="auto"/>
            </w:tcBorders>
            <w:shd w:val="clear" w:color="000000" w:fill="D8D8D8"/>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Pr>
                <w:rFonts w:eastAsia="Times New Roman" w:cs="Times New Roman"/>
                <w:color w:val="000000"/>
                <w:sz w:val="24"/>
                <w:szCs w:val="24"/>
                <w:lang w:eastAsia="hu-HU"/>
              </w:rPr>
              <w:t>7,</w:t>
            </w:r>
            <w:proofErr w:type="spellStart"/>
            <w:r>
              <w:rPr>
                <w:rFonts w:eastAsia="Times New Roman" w:cs="Times New Roman"/>
                <w:color w:val="000000"/>
                <w:sz w:val="24"/>
                <w:szCs w:val="24"/>
                <w:lang w:eastAsia="hu-HU"/>
              </w:rPr>
              <w:t>7</w:t>
            </w:r>
            <w:proofErr w:type="spellEnd"/>
          </w:p>
        </w:tc>
        <w:tc>
          <w:tcPr>
            <w:tcW w:w="2024" w:type="dxa"/>
            <w:tcBorders>
              <w:top w:val="nil"/>
              <w:left w:val="nil"/>
              <w:bottom w:val="single" w:sz="8"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143</w:t>
            </w:r>
          </w:p>
        </w:tc>
        <w:tc>
          <w:tcPr>
            <w:tcW w:w="1104" w:type="dxa"/>
            <w:tcBorders>
              <w:top w:val="nil"/>
              <w:left w:val="nil"/>
              <w:bottom w:val="single" w:sz="8" w:space="0" w:color="auto"/>
              <w:right w:val="single" w:sz="4"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45,8</w:t>
            </w:r>
          </w:p>
        </w:tc>
        <w:tc>
          <w:tcPr>
            <w:tcW w:w="1054" w:type="dxa"/>
            <w:tcBorders>
              <w:top w:val="nil"/>
              <w:left w:val="nil"/>
              <w:bottom w:val="single" w:sz="8" w:space="0" w:color="auto"/>
              <w:right w:val="single" w:sz="8" w:space="0" w:color="auto"/>
            </w:tcBorders>
            <w:shd w:val="clear" w:color="auto" w:fill="auto"/>
            <w:noWrap/>
            <w:vAlign w:val="bottom"/>
            <w:hideMark/>
          </w:tcPr>
          <w:p w:rsidR="00E27075" w:rsidRPr="00E27075" w:rsidRDefault="00E27075" w:rsidP="00AA2205">
            <w:pPr>
              <w:spacing w:after="0" w:line="240" w:lineRule="auto"/>
              <w:jc w:val="right"/>
              <w:rPr>
                <w:rFonts w:eastAsia="Times New Roman" w:cs="Times New Roman"/>
                <w:color w:val="000000"/>
                <w:sz w:val="24"/>
                <w:szCs w:val="24"/>
                <w:lang w:eastAsia="hu-HU"/>
              </w:rPr>
            </w:pPr>
            <w:r w:rsidRPr="00E27075">
              <w:rPr>
                <w:rFonts w:eastAsia="Times New Roman" w:cs="Times New Roman"/>
                <w:color w:val="000000"/>
                <w:sz w:val="24"/>
                <w:szCs w:val="24"/>
                <w:lang w:eastAsia="hu-HU"/>
              </w:rPr>
              <w:t>17,8</w:t>
            </w:r>
          </w:p>
        </w:tc>
      </w:tr>
    </w:tbl>
    <w:p w:rsidR="00521575" w:rsidRDefault="00521575" w:rsidP="003F0F29">
      <w:pPr>
        <w:spacing w:line="360" w:lineRule="auto"/>
        <w:jc w:val="both"/>
        <w:rPr>
          <w:sz w:val="24"/>
          <w:szCs w:val="24"/>
        </w:rPr>
      </w:pPr>
    </w:p>
    <w:p w:rsidR="00121B4E" w:rsidRDefault="00D67230" w:rsidP="00121B4E">
      <w:pPr>
        <w:spacing w:line="360" w:lineRule="auto"/>
        <w:jc w:val="both"/>
        <w:rPr>
          <w:sz w:val="24"/>
          <w:szCs w:val="24"/>
        </w:rPr>
      </w:pPr>
      <w:r>
        <w:rPr>
          <w:sz w:val="24"/>
          <w:szCs w:val="24"/>
        </w:rPr>
        <w:t xml:space="preserve">A vizsgált térségre jellemző az országos átlagnál magasabb gépjármű-ellátottsági szint, mely magas </w:t>
      </w:r>
      <w:r w:rsidRPr="00D34FF8">
        <w:rPr>
          <w:sz w:val="24"/>
          <w:szCs w:val="24"/>
        </w:rPr>
        <w:t>gépkocsi-használati arány</w:t>
      </w:r>
      <w:r>
        <w:rPr>
          <w:sz w:val="24"/>
          <w:szCs w:val="24"/>
        </w:rPr>
        <w:t xml:space="preserve">t eredményez. </w:t>
      </w:r>
      <w:r w:rsidRPr="00D34FF8">
        <w:rPr>
          <w:sz w:val="24"/>
          <w:szCs w:val="24"/>
        </w:rPr>
        <w:t>Vas megyében az országos átlag feletti a gépjármű</w:t>
      </w:r>
      <w:r>
        <w:rPr>
          <w:sz w:val="24"/>
          <w:szCs w:val="24"/>
        </w:rPr>
        <w:t>-</w:t>
      </w:r>
      <w:r w:rsidRPr="00D34FF8">
        <w:rPr>
          <w:sz w:val="24"/>
          <w:szCs w:val="24"/>
        </w:rPr>
        <w:t xml:space="preserve">használók aránya melyet már a 2008-as Országos Célforgalmi Felmérés is </w:t>
      </w:r>
      <w:r w:rsidRPr="00D34FF8">
        <w:rPr>
          <w:sz w:val="24"/>
          <w:szCs w:val="24"/>
        </w:rPr>
        <w:lastRenderedPageBreak/>
        <w:t>kimutatott. Külön figyelemre méltó, hogy a leg</w:t>
      </w:r>
      <w:r w:rsidR="00241C80">
        <w:rPr>
          <w:sz w:val="24"/>
          <w:szCs w:val="24"/>
        </w:rPr>
        <w:t>nagyobb arányú</w:t>
      </w:r>
      <w:r w:rsidRPr="00D34FF8">
        <w:rPr>
          <w:sz w:val="24"/>
          <w:szCs w:val="24"/>
        </w:rPr>
        <w:t xml:space="preserve"> járműhasználat a vásárlásokhoz köthető.</w:t>
      </w:r>
    </w:p>
    <w:p w:rsidR="00375C40" w:rsidRPr="00121B4E" w:rsidRDefault="00A108F4" w:rsidP="00121B4E">
      <w:pPr>
        <w:spacing w:line="360" w:lineRule="auto"/>
        <w:jc w:val="both"/>
        <w:rPr>
          <w:b/>
        </w:rPr>
      </w:pPr>
      <w:r w:rsidRPr="00121B4E">
        <w:rPr>
          <w:b/>
        </w:rPr>
        <w:fldChar w:fldCharType="begin"/>
      </w:r>
      <w:r w:rsidR="00D03C11" w:rsidRPr="00121B4E">
        <w:rPr>
          <w:b/>
        </w:rPr>
        <w:instrText xml:space="preserve"> SEQ táblázat \* ARABIC </w:instrText>
      </w:r>
      <w:r w:rsidRPr="00121B4E">
        <w:rPr>
          <w:b/>
        </w:rPr>
        <w:fldChar w:fldCharType="separate"/>
      </w:r>
      <w:bookmarkStart w:id="7" w:name="_Toc412029379"/>
      <w:r w:rsidR="007D5A2D">
        <w:rPr>
          <w:b/>
          <w:noProof/>
        </w:rPr>
        <w:t>3</w:t>
      </w:r>
      <w:r w:rsidRPr="00121B4E">
        <w:rPr>
          <w:b/>
          <w:noProof/>
        </w:rPr>
        <w:fldChar w:fldCharType="end"/>
      </w:r>
      <w:r w:rsidR="00375C40" w:rsidRPr="00121B4E">
        <w:rPr>
          <w:b/>
        </w:rPr>
        <w:t>. táblázat: Gépjármű használat aránya és motivációi</w:t>
      </w:r>
      <w:bookmarkEnd w:id="7"/>
    </w:p>
    <w:tbl>
      <w:tblPr>
        <w:tblW w:w="9072" w:type="dxa"/>
        <w:tblInd w:w="70" w:type="dxa"/>
        <w:tblCellMar>
          <w:left w:w="70" w:type="dxa"/>
          <w:right w:w="70" w:type="dxa"/>
        </w:tblCellMar>
        <w:tblLook w:val="04A0" w:firstRow="1" w:lastRow="0" w:firstColumn="1" w:lastColumn="0" w:noHBand="0" w:noVBand="1"/>
      </w:tblPr>
      <w:tblGrid>
        <w:gridCol w:w="2552"/>
        <w:gridCol w:w="1701"/>
        <w:gridCol w:w="1701"/>
        <w:gridCol w:w="1559"/>
        <w:gridCol w:w="1559"/>
      </w:tblGrid>
      <w:tr w:rsidR="00D67230" w:rsidRPr="00D34FF8" w:rsidTr="00241C80">
        <w:trPr>
          <w:trHeight w:val="645"/>
        </w:trPr>
        <w:tc>
          <w:tcPr>
            <w:tcW w:w="255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D67230" w:rsidRPr="00393D4B" w:rsidRDefault="00D67230" w:rsidP="00AA2205">
            <w:pPr>
              <w:spacing w:after="0" w:line="240" w:lineRule="auto"/>
              <w:jc w:val="center"/>
              <w:rPr>
                <w:rFonts w:eastAsia="Times New Roman" w:cs="Times New Roman"/>
                <w:b/>
                <w:bCs/>
                <w:iCs/>
                <w:color w:val="000000"/>
                <w:sz w:val="24"/>
                <w:szCs w:val="24"/>
                <w:lang w:eastAsia="hu-HU"/>
              </w:rPr>
            </w:pPr>
            <w:r w:rsidRPr="00393D4B">
              <w:rPr>
                <w:rFonts w:eastAsia="Times New Roman" w:cs="Times New Roman"/>
                <w:b/>
                <w:bCs/>
                <w:iCs/>
                <w:color w:val="000000"/>
                <w:sz w:val="24"/>
                <w:szCs w:val="24"/>
                <w:lang w:eastAsia="hu-HU"/>
              </w:rPr>
              <w:t>Megye</w:t>
            </w:r>
          </w:p>
        </w:tc>
        <w:tc>
          <w:tcPr>
            <w:tcW w:w="170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D67230" w:rsidRPr="00393D4B" w:rsidRDefault="00D67230" w:rsidP="00AA2205">
            <w:pPr>
              <w:spacing w:after="0" w:line="240" w:lineRule="auto"/>
              <w:jc w:val="center"/>
              <w:rPr>
                <w:rFonts w:eastAsia="Times New Roman" w:cs="Times New Roman"/>
                <w:b/>
                <w:bCs/>
                <w:iCs/>
                <w:color w:val="000000"/>
                <w:sz w:val="24"/>
                <w:szCs w:val="24"/>
                <w:lang w:eastAsia="hu-HU"/>
              </w:rPr>
            </w:pPr>
            <w:r w:rsidRPr="00393D4B">
              <w:rPr>
                <w:rFonts w:eastAsia="Times New Roman" w:cs="Times New Roman"/>
                <w:b/>
                <w:bCs/>
                <w:iCs/>
                <w:color w:val="000000"/>
                <w:sz w:val="24"/>
                <w:szCs w:val="24"/>
                <w:lang w:eastAsia="hu-HU"/>
              </w:rPr>
              <w:t>munkába</w:t>
            </w:r>
          </w:p>
        </w:tc>
        <w:tc>
          <w:tcPr>
            <w:tcW w:w="170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D67230" w:rsidRPr="00393D4B" w:rsidRDefault="00D67230" w:rsidP="00AA2205">
            <w:pPr>
              <w:spacing w:after="0" w:line="240" w:lineRule="auto"/>
              <w:jc w:val="center"/>
              <w:rPr>
                <w:rFonts w:eastAsia="Times New Roman" w:cs="Times New Roman"/>
                <w:b/>
                <w:bCs/>
                <w:iCs/>
                <w:color w:val="000000"/>
                <w:sz w:val="24"/>
                <w:szCs w:val="24"/>
                <w:lang w:eastAsia="hu-HU"/>
              </w:rPr>
            </w:pPr>
            <w:r w:rsidRPr="00393D4B">
              <w:rPr>
                <w:rFonts w:eastAsia="Times New Roman" w:cs="Times New Roman"/>
                <w:b/>
                <w:bCs/>
                <w:iCs/>
                <w:color w:val="000000"/>
                <w:sz w:val="24"/>
                <w:szCs w:val="24"/>
                <w:lang w:eastAsia="hu-HU"/>
              </w:rPr>
              <w:t>iskolába</w:t>
            </w:r>
          </w:p>
        </w:tc>
        <w:tc>
          <w:tcPr>
            <w:tcW w:w="1559"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D67230" w:rsidRPr="00393D4B" w:rsidRDefault="00D67230" w:rsidP="00AA2205">
            <w:pPr>
              <w:spacing w:after="0" w:line="240" w:lineRule="auto"/>
              <w:jc w:val="center"/>
              <w:rPr>
                <w:rFonts w:eastAsia="Times New Roman" w:cs="Times New Roman"/>
                <w:b/>
                <w:bCs/>
                <w:iCs/>
                <w:color w:val="000000"/>
                <w:sz w:val="24"/>
                <w:szCs w:val="24"/>
                <w:lang w:eastAsia="hu-HU"/>
              </w:rPr>
            </w:pPr>
            <w:r w:rsidRPr="00393D4B">
              <w:rPr>
                <w:rFonts w:eastAsia="Times New Roman" w:cs="Times New Roman"/>
                <w:b/>
                <w:bCs/>
                <w:iCs/>
                <w:color w:val="000000"/>
                <w:sz w:val="24"/>
                <w:szCs w:val="24"/>
                <w:lang w:eastAsia="hu-HU"/>
              </w:rPr>
              <w:t>ügyintézés</w:t>
            </w:r>
          </w:p>
        </w:tc>
        <w:tc>
          <w:tcPr>
            <w:tcW w:w="1559"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D67230" w:rsidRPr="00393D4B" w:rsidRDefault="00D67230" w:rsidP="00AA2205">
            <w:pPr>
              <w:spacing w:after="0" w:line="240" w:lineRule="auto"/>
              <w:jc w:val="center"/>
              <w:rPr>
                <w:rFonts w:eastAsia="Times New Roman" w:cs="Times New Roman"/>
                <w:b/>
                <w:bCs/>
                <w:iCs/>
                <w:color w:val="000000"/>
                <w:sz w:val="24"/>
                <w:szCs w:val="24"/>
                <w:lang w:eastAsia="hu-HU"/>
              </w:rPr>
            </w:pPr>
            <w:r w:rsidRPr="00393D4B">
              <w:rPr>
                <w:rFonts w:eastAsia="Times New Roman" w:cs="Times New Roman"/>
                <w:b/>
                <w:bCs/>
                <w:iCs/>
                <w:color w:val="000000"/>
                <w:sz w:val="24"/>
                <w:szCs w:val="24"/>
                <w:lang w:eastAsia="hu-HU"/>
              </w:rPr>
              <w:t>vásárlás</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Zala</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46,3%</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13,8%</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65,6%</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54,4%</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Hajdú-Bihar</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51,8%</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6,5%</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43,7%</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79,0%</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Győr-Moson-Sopron</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51,0%</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10,2%</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84,5%</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71,6%</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Pest</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51,7%</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16,3%</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67,0%</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84,2%</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Fejér</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50,5%</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10,6%</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76,7%</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73,0%</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Veszprém</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50,1%</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10,6%</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80,2%</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70,8%</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Somogy</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51,8%</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12,6%</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81,0%</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73,8%</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Baranya</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52,4%</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13,1%</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67,9%</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74,7%</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Szolnok</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63,8%</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8,7%</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50,0%</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75,0%</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Szabolcs-Szatmár-Bereg</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57,8%</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16,5%</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67,8%</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80,2%</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Tolna</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49,7%</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20,5%</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76,5%</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83,3%</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Békés</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51,4%</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6,5%</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75,6%</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81,8%</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Nógrád</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56,1%</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13,7%</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77,6%</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80,8%</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Bács-Kiskun</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57,8%</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7,2%</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75,0%</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81,3%</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FABF8F" w:themeFill="accent6" w:themeFillTint="99"/>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Vas</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52,8%</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15,9%</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68,9%</w:t>
            </w:r>
          </w:p>
        </w:tc>
        <w:tc>
          <w:tcPr>
            <w:tcW w:w="1559" w:type="dxa"/>
            <w:tcBorders>
              <w:top w:val="nil"/>
              <w:left w:val="nil"/>
              <w:bottom w:val="single" w:sz="4" w:space="0" w:color="auto"/>
              <w:right w:val="single" w:sz="4" w:space="0" w:color="auto"/>
            </w:tcBorders>
            <w:shd w:val="clear" w:color="auto" w:fill="FABF8F" w:themeFill="accent6" w:themeFillTint="99"/>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83,3%</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Csongrád</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60,1%</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15,3%</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68,9%</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76,5%</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Borsod-Abaúj-Zemplén</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62,2%</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16,5%</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74,5%</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74,5%</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Heves</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61,2%</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14,8%</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69,4%</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66,2%</w:t>
            </w:r>
          </w:p>
        </w:tc>
      </w:tr>
      <w:tr w:rsidR="00D67230" w:rsidRPr="00D34FF8" w:rsidTr="00241C80">
        <w:trPr>
          <w:trHeight w:val="315"/>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Komárom-Esztergom</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59,2%</w:t>
            </w:r>
          </w:p>
        </w:tc>
        <w:tc>
          <w:tcPr>
            <w:tcW w:w="1701"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9,6%</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79,5%</w:t>
            </w:r>
          </w:p>
        </w:tc>
        <w:tc>
          <w:tcPr>
            <w:tcW w:w="1559" w:type="dxa"/>
            <w:tcBorders>
              <w:top w:val="nil"/>
              <w:left w:val="nil"/>
              <w:bottom w:val="single" w:sz="4" w:space="0" w:color="auto"/>
              <w:right w:val="single" w:sz="4" w:space="0" w:color="auto"/>
            </w:tcBorders>
            <w:shd w:val="clear" w:color="auto" w:fill="auto"/>
            <w:noWrap/>
            <w:vAlign w:val="center"/>
            <w:hideMark/>
          </w:tcPr>
          <w:p w:rsidR="00D67230" w:rsidRPr="00D34FF8" w:rsidRDefault="00D67230" w:rsidP="00AA2205">
            <w:pPr>
              <w:spacing w:after="0" w:line="240" w:lineRule="auto"/>
              <w:jc w:val="center"/>
              <w:rPr>
                <w:rFonts w:eastAsia="Times New Roman" w:cs="Times New Roman"/>
                <w:color w:val="000000"/>
                <w:sz w:val="24"/>
                <w:szCs w:val="24"/>
                <w:lang w:eastAsia="hu-HU"/>
              </w:rPr>
            </w:pPr>
            <w:r w:rsidRPr="00D34FF8">
              <w:rPr>
                <w:rFonts w:eastAsia="Times New Roman" w:cs="Times New Roman"/>
                <w:color w:val="000000"/>
                <w:sz w:val="24"/>
                <w:szCs w:val="24"/>
                <w:lang w:eastAsia="hu-HU"/>
              </w:rPr>
              <w:t>81,3%</w:t>
            </w:r>
          </w:p>
        </w:tc>
      </w:tr>
    </w:tbl>
    <w:p w:rsidR="00D165C7" w:rsidRDefault="00D165C7" w:rsidP="00046703">
      <w:pPr>
        <w:spacing w:line="360" w:lineRule="auto"/>
        <w:jc w:val="both"/>
        <w:rPr>
          <w:sz w:val="24"/>
          <w:szCs w:val="24"/>
        </w:rPr>
      </w:pPr>
    </w:p>
    <w:p w:rsidR="00870D1C" w:rsidRDefault="00D165C7" w:rsidP="00046703">
      <w:pPr>
        <w:spacing w:line="360" w:lineRule="auto"/>
        <w:jc w:val="both"/>
        <w:rPr>
          <w:sz w:val="24"/>
          <w:szCs w:val="24"/>
        </w:rPr>
      </w:pPr>
      <w:r>
        <w:rPr>
          <w:sz w:val="24"/>
          <w:szCs w:val="24"/>
        </w:rPr>
        <w:t>A</w:t>
      </w:r>
      <w:r w:rsidR="00870D1C" w:rsidRPr="00870D1C">
        <w:rPr>
          <w:sz w:val="24"/>
          <w:szCs w:val="24"/>
        </w:rPr>
        <w:t xml:space="preserve"> </w:t>
      </w:r>
      <w:proofErr w:type="spellStart"/>
      <w:r w:rsidR="00241C80">
        <w:rPr>
          <w:sz w:val="24"/>
          <w:szCs w:val="24"/>
        </w:rPr>
        <w:t>Smashmob</w:t>
      </w:r>
      <w:proofErr w:type="spellEnd"/>
      <w:r w:rsidR="00241C80">
        <w:rPr>
          <w:sz w:val="24"/>
          <w:szCs w:val="24"/>
        </w:rPr>
        <w:t xml:space="preserve"> </w:t>
      </w:r>
      <w:r w:rsidR="00870D1C" w:rsidRPr="00870D1C">
        <w:rPr>
          <w:sz w:val="24"/>
          <w:szCs w:val="24"/>
        </w:rPr>
        <w:t>felmérés során a helyi lakosság 0,4-8,4%-ától sikerült válaszokhoz jutni, ami első ránézésre ugyan nem kifejezetten magas eredmény. Ugyanakkor figyelembe véve, hogy a kérdőíveken feltett kérdések egy-egy háztartás szokásaira irányulnak és nem kifejezetten a válaszadó személyes habitusát tükrözik, ezért a válaszadók számát háztartásokra vetítve már sokkal jobb arányokat kapunk.</w:t>
      </w:r>
    </w:p>
    <w:p w:rsidR="00F21474" w:rsidRDefault="00046703" w:rsidP="00046703">
      <w:pPr>
        <w:spacing w:line="360" w:lineRule="auto"/>
        <w:jc w:val="both"/>
        <w:rPr>
          <w:sz w:val="24"/>
          <w:szCs w:val="24"/>
        </w:rPr>
      </w:pPr>
      <w:r w:rsidRPr="00046703">
        <w:rPr>
          <w:sz w:val="24"/>
          <w:szCs w:val="24"/>
        </w:rPr>
        <w:t xml:space="preserve">A kérdőívekben szerepelt a háztartásban élő személyek számára vonatkozó kérdés is, mely alapján egy háztartás átlagosan 3,6 főből áll. Még ha nem is a 3,6 fő/háztartás értékkel, </w:t>
      </w:r>
      <w:r w:rsidRPr="00046703">
        <w:rPr>
          <w:sz w:val="24"/>
          <w:szCs w:val="24"/>
        </w:rPr>
        <w:lastRenderedPageBreak/>
        <w:t xml:space="preserve">hanem csak a KSH Vas és Győr-Moson-Sopron megyei, átlagosan 2,47 fő/háztartás értékével számolunk, akkor is </w:t>
      </w:r>
      <w:r w:rsidR="00870D1C">
        <w:rPr>
          <w:sz w:val="24"/>
          <w:szCs w:val="24"/>
        </w:rPr>
        <w:t>elfogadható</w:t>
      </w:r>
      <w:r w:rsidRPr="00046703">
        <w:rPr>
          <w:sz w:val="24"/>
          <w:szCs w:val="24"/>
        </w:rPr>
        <w:t xml:space="preserve"> kikérdezési arány</w:t>
      </w:r>
      <w:r w:rsidR="00870D1C">
        <w:rPr>
          <w:sz w:val="24"/>
          <w:szCs w:val="24"/>
        </w:rPr>
        <w:t>t sikerült elérni</w:t>
      </w:r>
      <w:r w:rsidRPr="00046703">
        <w:rPr>
          <w:sz w:val="24"/>
          <w:szCs w:val="24"/>
        </w:rPr>
        <w:t xml:space="preserve">. </w:t>
      </w:r>
    </w:p>
    <w:p w:rsidR="00D165C7" w:rsidRDefault="00D165C7" w:rsidP="00046703">
      <w:pPr>
        <w:spacing w:line="360" w:lineRule="auto"/>
        <w:jc w:val="both"/>
        <w:rPr>
          <w:sz w:val="24"/>
          <w:szCs w:val="24"/>
        </w:rPr>
      </w:pPr>
    </w:p>
    <w:p w:rsidR="00D165C7" w:rsidRDefault="00D165C7" w:rsidP="00046703">
      <w:pPr>
        <w:spacing w:line="360" w:lineRule="auto"/>
        <w:jc w:val="both"/>
        <w:rPr>
          <w:sz w:val="24"/>
          <w:szCs w:val="24"/>
        </w:rPr>
      </w:pPr>
    </w:p>
    <w:p w:rsidR="00375C40" w:rsidRDefault="00A108F4" w:rsidP="00375C40">
      <w:pPr>
        <w:pStyle w:val="Kpalrs"/>
        <w:keepNext/>
      </w:pPr>
      <w:r>
        <w:fldChar w:fldCharType="begin"/>
      </w:r>
      <w:r w:rsidR="00D03C11">
        <w:instrText xml:space="preserve"> SEQ táblázat \* ARABIC </w:instrText>
      </w:r>
      <w:r>
        <w:fldChar w:fldCharType="separate"/>
      </w:r>
      <w:bookmarkStart w:id="8" w:name="_Toc412029380"/>
      <w:r w:rsidR="007D5A2D">
        <w:rPr>
          <w:noProof/>
        </w:rPr>
        <w:t>4</w:t>
      </w:r>
      <w:r>
        <w:rPr>
          <w:noProof/>
        </w:rPr>
        <w:fldChar w:fldCharType="end"/>
      </w:r>
      <w:r w:rsidR="00375C40">
        <w:t>. táblázat: Kikérdezettek száma és aránya az egyes településeken</w:t>
      </w:r>
      <w:bookmarkEnd w:id="8"/>
    </w:p>
    <w:tbl>
      <w:tblPr>
        <w:tblW w:w="9200" w:type="dxa"/>
        <w:jc w:val="center"/>
        <w:tblCellMar>
          <w:left w:w="70" w:type="dxa"/>
          <w:right w:w="70" w:type="dxa"/>
        </w:tblCellMar>
        <w:tblLook w:val="04A0" w:firstRow="1" w:lastRow="0" w:firstColumn="1" w:lastColumn="0" w:noHBand="0" w:noVBand="1"/>
      </w:tblPr>
      <w:tblGrid>
        <w:gridCol w:w="1765"/>
        <w:gridCol w:w="1560"/>
        <w:gridCol w:w="1559"/>
        <w:gridCol w:w="2410"/>
        <w:gridCol w:w="1906"/>
      </w:tblGrid>
      <w:tr w:rsidR="00807FC1" w:rsidRPr="001962F5" w:rsidTr="00241C80">
        <w:trPr>
          <w:trHeight w:val="1470"/>
          <w:jc w:val="center"/>
        </w:trPr>
        <w:tc>
          <w:tcPr>
            <w:tcW w:w="1765" w:type="dxa"/>
            <w:tcBorders>
              <w:top w:val="single" w:sz="4" w:space="0" w:color="auto"/>
              <w:left w:val="single" w:sz="4" w:space="0" w:color="auto"/>
              <w:bottom w:val="single" w:sz="4" w:space="0" w:color="auto"/>
              <w:right w:val="single" w:sz="4" w:space="0" w:color="auto"/>
            </w:tcBorders>
            <w:shd w:val="clear" w:color="000000" w:fill="C0C0C0"/>
            <w:vAlign w:val="center"/>
            <w:hideMark/>
          </w:tcPr>
          <w:p w:rsidR="00807FC1" w:rsidRPr="001962F5" w:rsidRDefault="00807FC1" w:rsidP="00AA2205">
            <w:pPr>
              <w:spacing w:after="0" w:line="240" w:lineRule="auto"/>
              <w:jc w:val="center"/>
              <w:rPr>
                <w:rFonts w:eastAsia="Arial Unicode MS" w:cs="Arial Unicode MS"/>
                <w:b/>
                <w:bCs/>
                <w:sz w:val="24"/>
                <w:szCs w:val="24"/>
                <w:lang w:eastAsia="hu-HU"/>
              </w:rPr>
            </w:pPr>
            <w:r w:rsidRPr="001962F5">
              <w:rPr>
                <w:rFonts w:eastAsia="Arial Unicode MS" w:cs="Arial Unicode MS"/>
                <w:b/>
                <w:bCs/>
                <w:sz w:val="24"/>
                <w:szCs w:val="24"/>
                <w:lang w:eastAsia="hu-HU"/>
              </w:rPr>
              <w:t>Település neve</w:t>
            </w:r>
          </w:p>
        </w:tc>
        <w:tc>
          <w:tcPr>
            <w:tcW w:w="1560" w:type="dxa"/>
            <w:tcBorders>
              <w:top w:val="single" w:sz="4" w:space="0" w:color="auto"/>
              <w:left w:val="nil"/>
              <w:bottom w:val="single" w:sz="4" w:space="0" w:color="auto"/>
              <w:right w:val="single" w:sz="4" w:space="0" w:color="auto"/>
            </w:tcBorders>
            <w:shd w:val="clear" w:color="000000" w:fill="C0C0C0"/>
            <w:vAlign w:val="center"/>
            <w:hideMark/>
          </w:tcPr>
          <w:p w:rsidR="00807FC1" w:rsidRPr="001962F5" w:rsidRDefault="00807FC1" w:rsidP="00AA2205">
            <w:pPr>
              <w:spacing w:after="0" w:line="240" w:lineRule="auto"/>
              <w:jc w:val="center"/>
              <w:rPr>
                <w:rFonts w:eastAsia="Arial Unicode MS" w:cs="Arial Unicode MS"/>
                <w:b/>
                <w:bCs/>
                <w:sz w:val="24"/>
                <w:szCs w:val="24"/>
                <w:lang w:eastAsia="hu-HU"/>
              </w:rPr>
            </w:pPr>
            <w:r w:rsidRPr="001962F5">
              <w:rPr>
                <w:rFonts w:eastAsia="Arial Unicode MS" w:cs="Arial Unicode MS"/>
                <w:b/>
                <w:bCs/>
                <w:sz w:val="24"/>
                <w:szCs w:val="24"/>
                <w:lang w:eastAsia="hu-HU"/>
              </w:rPr>
              <w:t>Lakosság (fő)</w:t>
            </w:r>
          </w:p>
        </w:tc>
        <w:tc>
          <w:tcPr>
            <w:tcW w:w="1559" w:type="dxa"/>
            <w:tcBorders>
              <w:top w:val="single" w:sz="4" w:space="0" w:color="auto"/>
              <w:left w:val="nil"/>
              <w:bottom w:val="single" w:sz="4" w:space="0" w:color="auto"/>
              <w:right w:val="single" w:sz="4" w:space="0" w:color="auto"/>
            </w:tcBorders>
            <w:shd w:val="clear" w:color="000000" w:fill="C0C0C0"/>
            <w:vAlign w:val="center"/>
            <w:hideMark/>
          </w:tcPr>
          <w:p w:rsidR="00807FC1" w:rsidRPr="001962F5" w:rsidRDefault="00807FC1" w:rsidP="00AA2205">
            <w:pPr>
              <w:spacing w:after="0" w:line="240" w:lineRule="auto"/>
              <w:jc w:val="center"/>
              <w:rPr>
                <w:rFonts w:eastAsia="Arial Unicode MS" w:cs="Arial Unicode MS"/>
                <w:b/>
                <w:bCs/>
                <w:sz w:val="24"/>
                <w:szCs w:val="24"/>
                <w:lang w:eastAsia="hu-HU"/>
              </w:rPr>
            </w:pPr>
            <w:r w:rsidRPr="001962F5">
              <w:rPr>
                <w:rFonts w:eastAsia="Arial Unicode MS" w:cs="Arial Unicode MS"/>
                <w:b/>
                <w:bCs/>
                <w:sz w:val="24"/>
                <w:szCs w:val="24"/>
                <w:lang w:eastAsia="hu-HU"/>
              </w:rPr>
              <w:t>Ki</w:t>
            </w:r>
            <w:r>
              <w:rPr>
                <w:rFonts w:eastAsia="Arial Unicode MS" w:cs="Arial Unicode MS"/>
                <w:b/>
                <w:bCs/>
                <w:sz w:val="24"/>
                <w:szCs w:val="24"/>
                <w:lang w:eastAsia="hu-HU"/>
              </w:rPr>
              <w:t>töltött háztartási kérdőív</w:t>
            </w:r>
            <w:r w:rsidRPr="001962F5">
              <w:rPr>
                <w:rFonts w:eastAsia="Arial Unicode MS" w:cs="Arial Unicode MS"/>
                <w:b/>
                <w:bCs/>
                <w:sz w:val="24"/>
                <w:szCs w:val="24"/>
                <w:lang w:eastAsia="hu-HU"/>
              </w:rPr>
              <w:t xml:space="preserve"> (db)</w:t>
            </w:r>
          </w:p>
        </w:tc>
        <w:tc>
          <w:tcPr>
            <w:tcW w:w="2410" w:type="dxa"/>
            <w:tcBorders>
              <w:top w:val="single" w:sz="4" w:space="0" w:color="auto"/>
              <w:left w:val="nil"/>
              <w:bottom w:val="single" w:sz="4" w:space="0" w:color="auto"/>
              <w:right w:val="single" w:sz="4" w:space="0" w:color="auto"/>
            </w:tcBorders>
            <w:shd w:val="clear" w:color="000000" w:fill="C0C0C0"/>
            <w:vAlign w:val="center"/>
            <w:hideMark/>
          </w:tcPr>
          <w:p w:rsidR="00807FC1" w:rsidRPr="001962F5" w:rsidRDefault="00807FC1" w:rsidP="00AA2205">
            <w:pPr>
              <w:spacing w:after="0" w:line="240" w:lineRule="auto"/>
              <w:jc w:val="center"/>
              <w:rPr>
                <w:rFonts w:eastAsia="Arial Unicode MS" w:cs="Arial Unicode MS"/>
                <w:b/>
                <w:bCs/>
                <w:sz w:val="24"/>
                <w:szCs w:val="24"/>
                <w:lang w:eastAsia="hu-HU"/>
              </w:rPr>
            </w:pPr>
            <w:r>
              <w:rPr>
                <w:rFonts w:eastAsia="Arial Unicode MS" w:cs="Arial Unicode MS"/>
                <w:b/>
                <w:bCs/>
                <w:sz w:val="24"/>
                <w:szCs w:val="24"/>
                <w:lang w:eastAsia="hu-HU"/>
              </w:rPr>
              <w:t>Településen lévő h</w:t>
            </w:r>
            <w:r w:rsidRPr="001962F5">
              <w:rPr>
                <w:rFonts w:eastAsia="Arial Unicode MS" w:cs="Arial Unicode MS"/>
                <w:b/>
                <w:bCs/>
                <w:sz w:val="24"/>
                <w:szCs w:val="24"/>
                <w:lang w:eastAsia="hu-HU"/>
              </w:rPr>
              <w:t>áztartás</w:t>
            </w:r>
            <w:r>
              <w:rPr>
                <w:rFonts w:eastAsia="Arial Unicode MS" w:cs="Arial Unicode MS"/>
                <w:b/>
                <w:bCs/>
                <w:sz w:val="24"/>
                <w:szCs w:val="24"/>
                <w:lang w:eastAsia="hu-HU"/>
              </w:rPr>
              <w:t>ok száma</w:t>
            </w:r>
          </w:p>
          <w:p w:rsidR="00807FC1" w:rsidRPr="001962F5" w:rsidRDefault="00807FC1" w:rsidP="00AA2205">
            <w:pPr>
              <w:spacing w:after="0" w:line="240" w:lineRule="auto"/>
              <w:jc w:val="center"/>
              <w:rPr>
                <w:rFonts w:eastAsia="Arial Unicode MS" w:cs="Arial Unicode MS"/>
                <w:b/>
                <w:bCs/>
                <w:sz w:val="24"/>
                <w:szCs w:val="24"/>
                <w:lang w:eastAsia="hu-HU"/>
              </w:rPr>
            </w:pPr>
            <w:r w:rsidRPr="001962F5">
              <w:rPr>
                <w:rFonts w:eastAsia="Arial Unicode MS" w:cs="Arial Unicode MS"/>
                <w:b/>
                <w:bCs/>
                <w:sz w:val="24"/>
                <w:szCs w:val="24"/>
                <w:lang w:eastAsia="hu-HU"/>
              </w:rPr>
              <w:t>átlagosan 2,47 fő/háztartással számolva</w:t>
            </w:r>
          </w:p>
          <w:p w:rsidR="00807FC1" w:rsidRPr="001962F5" w:rsidRDefault="00807FC1" w:rsidP="00AA2205">
            <w:pPr>
              <w:spacing w:after="0" w:line="240" w:lineRule="auto"/>
              <w:jc w:val="center"/>
              <w:rPr>
                <w:rFonts w:eastAsia="Arial Unicode MS" w:cs="Arial Unicode MS"/>
                <w:b/>
                <w:bCs/>
                <w:sz w:val="24"/>
                <w:szCs w:val="24"/>
                <w:lang w:eastAsia="hu-HU"/>
              </w:rPr>
            </w:pPr>
            <w:r w:rsidRPr="001962F5">
              <w:rPr>
                <w:rFonts w:eastAsia="Arial Unicode MS" w:cs="Arial Unicode MS"/>
                <w:b/>
                <w:bCs/>
                <w:sz w:val="24"/>
                <w:szCs w:val="24"/>
                <w:lang w:eastAsia="hu-HU"/>
              </w:rPr>
              <w:t>(db)</w:t>
            </w:r>
          </w:p>
        </w:tc>
        <w:tc>
          <w:tcPr>
            <w:tcW w:w="1906" w:type="dxa"/>
            <w:tcBorders>
              <w:top w:val="single" w:sz="4" w:space="0" w:color="auto"/>
              <w:left w:val="nil"/>
              <w:bottom w:val="single" w:sz="4" w:space="0" w:color="auto"/>
              <w:right w:val="single" w:sz="4" w:space="0" w:color="auto"/>
            </w:tcBorders>
            <w:shd w:val="clear" w:color="000000" w:fill="C0C0C0"/>
            <w:vAlign w:val="center"/>
            <w:hideMark/>
          </w:tcPr>
          <w:p w:rsidR="00807FC1" w:rsidRPr="001962F5" w:rsidRDefault="00807FC1" w:rsidP="00AA2205">
            <w:pPr>
              <w:spacing w:after="0" w:line="240" w:lineRule="auto"/>
              <w:jc w:val="center"/>
              <w:rPr>
                <w:rFonts w:eastAsia="Arial Unicode MS" w:cs="Arial Unicode MS"/>
                <w:b/>
                <w:bCs/>
                <w:sz w:val="24"/>
                <w:szCs w:val="24"/>
                <w:lang w:eastAsia="hu-HU"/>
              </w:rPr>
            </w:pPr>
            <w:r w:rsidRPr="001962F5">
              <w:rPr>
                <w:rFonts w:eastAsia="Arial Unicode MS" w:cs="Arial Unicode MS"/>
                <w:b/>
                <w:bCs/>
                <w:sz w:val="24"/>
                <w:szCs w:val="24"/>
                <w:lang w:eastAsia="hu-HU"/>
              </w:rPr>
              <w:t>Felmért háztartások aránya az összeshez képest (%)</w:t>
            </w:r>
          </w:p>
        </w:tc>
      </w:tr>
      <w:tr w:rsidR="00807FC1" w:rsidRPr="001962F5" w:rsidTr="00241C80">
        <w:trPr>
          <w:trHeight w:val="300"/>
          <w:jc w:val="center"/>
        </w:trPr>
        <w:tc>
          <w:tcPr>
            <w:tcW w:w="1765" w:type="dxa"/>
            <w:tcBorders>
              <w:top w:val="nil"/>
              <w:left w:val="single" w:sz="4" w:space="0" w:color="auto"/>
              <w:bottom w:val="single" w:sz="4" w:space="0" w:color="auto"/>
              <w:right w:val="single" w:sz="4" w:space="0" w:color="auto"/>
            </w:tcBorders>
            <w:shd w:val="clear" w:color="000000" w:fill="C0C0C0"/>
            <w:vAlign w:val="center"/>
            <w:hideMark/>
          </w:tcPr>
          <w:p w:rsidR="00807FC1" w:rsidRPr="007F5AE1" w:rsidRDefault="00807FC1" w:rsidP="00AA2205">
            <w:pPr>
              <w:spacing w:after="0" w:line="240" w:lineRule="auto"/>
              <w:rPr>
                <w:rFonts w:eastAsia="Arial Unicode MS" w:cs="Arial Unicode MS"/>
                <w:b/>
                <w:sz w:val="24"/>
                <w:szCs w:val="24"/>
                <w:lang w:eastAsia="hu-HU"/>
              </w:rPr>
            </w:pPr>
            <w:r w:rsidRPr="007F5AE1">
              <w:rPr>
                <w:rFonts w:eastAsia="Arial Unicode MS" w:cs="Arial Unicode MS"/>
                <w:b/>
                <w:sz w:val="24"/>
                <w:szCs w:val="24"/>
                <w:lang w:eastAsia="hu-HU"/>
              </w:rPr>
              <w:t>Jánossomorja</w:t>
            </w:r>
          </w:p>
        </w:tc>
        <w:tc>
          <w:tcPr>
            <w:tcW w:w="156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6 097</w:t>
            </w:r>
          </w:p>
        </w:tc>
        <w:tc>
          <w:tcPr>
            <w:tcW w:w="1559"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22</w:t>
            </w:r>
          </w:p>
        </w:tc>
        <w:tc>
          <w:tcPr>
            <w:tcW w:w="241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2 468</w:t>
            </w:r>
          </w:p>
        </w:tc>
        <w:tc>
          <w:tcPr>
            <w:tcW w:w="1906"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0</w:t>
            </w:r>
            <w:r w:rsidRPr="001962F5">
              <w:rPr>
                <w:rFonts w:eastAsia="Times New Roman" w:cs="Arial"/>
                <w:sz w:val="24"/>
                <w:szCs w:val="24"/>
                <w:lang w:eastAsia="hu-HU"/>
              </w:rPr>
              <w:t>,</w:t>
            </w:r>
            <w:r>
              <w:rPr>
                <w:rFonts w:eastAsia="Times New Roman" w:cs="Arial"/>
                <w:sz w:val="24"/>
                <w:szCs w:val="24"/>
                <w:lang w:eastAsia="hu-HU"/>
              </w:rPr>
              <w:t>89</w:t>
            </w:r>
            <w:r w:rsidRPr="001962F5">
              <w:rPr>
                <w:rFonts w:eastAsia="Times New Roman" w:cs="Arial"/>
                <w:sz w:val="24"/>
                <w:szCs w:val="24"/>
                <w:lang w:eastAsia="hu-HU"/>
              </w:rPr>
              <w:t>%</w:t>
            </w:r>
          </w:p>
        </w:tc>
      </w:tr>
      <w:tr w:rsidR="00807FC1" w:rsidRPr="001962F5" w:rsidTr="00241C80">
        <w:trPr>
          <w:trHeight w:val="300"/>
          <w:jc w:val="center"/>
        </w:trPr>
        <w:tc>
          <w:tcPr>
            <w:tcW w:w="1765" w:type="dxa"/>
            <w:tcBorders>
              <w:top w:val="nil"/>
              <w:left w:val="single" w:sz="4" w:space="0" w:color="auto"/>
              <w:bottom w:val="single" w:sz="4" w:space="0" w:color="auto"/>
              <w:right w:val="single" w:sz="4" w:space="0" w:color="auto"/>
            </w:tcBorders>
            <w:shd w:val="clear" w:color="000000" w:fill="C0C0C0"/>
            <w:vAlign w:val="center"/>
            <w:hideMark/>
          </w:tcPr>
          <w:p w:rsidR="00807FC1" w:rsidRPr="007F5AE1" w:rsidRDefault="00807FC1" w:rsidP="00AA2205">
            <w:pPr>
              <w:spacing w:after="0" w:line="240" w:lineRule="auto"/>
              <w:rPr>
                <w:rFonts w:eastAsia="Arial Unicode MS" w:cs="Arial Unicode MS"/>
                <w:b/>
                <w:sz w:val="24"/>
                <w:szCs w:val="24"/>
                <w:lang w:eastAsia="hu-HU"/>
              </w:rPr>
            </w:pPr>
            <w:r w:rsidRPr="007F5AE1">
              <w:rPr>
                <w:rFonts w:eastAsia="Arial Unicode MS" w:cs="Arial Unicode MS"/>
                <w:b/>
                <w:sz w:val="24"/>
                <w:szCs w:val="24"/>
                <w:lang w:eastAsia="hu-HU"/>
              </w:rPr>
              <w:t>Horvátlövő</w:t>
            </w:r>
          </w:p>
        </w:tc>
        <w:tc>
          <w:tcPr>
            <w:tcW w:w="156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206</w:t>
            </w:r>
          </w:p>
        </w:tc>
        <w:tc>
          <w:tcPr>
            <w:tcW w:w="1559"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10</w:t>
            </w:r>
          </w:p>
        </w:tc>
        <w:tc>
          <w:tcPr>
            <w:tcW w:w="241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83</w:t>
            </w:r>
          </w:p>
        </w:tc>
        <w:tc>
          <w:tcPr>
            <w:tcW w:w="1906"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12</w:t>
            </w:r>
            <w:r w:rsidRPr="001962F5">
              <w:rPr>
                <w:rFonts w:eastAsia="Times New Roman" w:cs="Arial"/>
                <w:sz w:val="24"/>
                <w:szCs w:val="24"/>
                <w:lang w:eastAsia="hu-HU"/>
              </w:rPr>
              <w:t>,</w:t>
            </w:r>
            <w:r>
              <w:rPr>
                <w:rFonts w:eastAsia="Times New Roman" w:cs="Arial"/>
                <w:sz w:val="24"/>
                <w:szCs w:val="24"/>
                <w:lang w:eastAsia="hu-HU"/>
              </w:rPr>
              <w:t>05</w:t>
            </w:r>
            <w:r w:rsidRPr="001962F5">
              <w:rPr>
                <w:rFonts w:eastAsia="Times New Roman" w:cs="Arial"/>
                <w:sz w:val="24"/>
                <w:szCs w:val="24"/>
                <w:lang w:eastAsia="hu-HU"/>
              </w:rPr>
              <w:t>%</w:t>
            </w:r>
          </w:p>
        </w:tc>
      </w:tr>
      <w:tr w:rsidR="00807FC1" w:rsidRPr="001962F5" w:rsidTr="00241C80">
        <w:trPr>
          <w:trHeight w:val="300"/>
          <w:jc w:val="center"/>
        </w:trPr>
        <w:tc>
          <w:tcPr>
            <w:tcW w:w="1765" w:type="dxa"/>
            <w:tcBorders>
              <w:top w:val="nil"/>
              <w:left w:val="single" w:sz="4" w:space="0" w:color="auto"/>
              <w:bottom w:val="single" w:sz="4" w:space="0" w:color="auto"/>
              <w:right w:val="single" w:sz="4" w:space="0" w:color="auto"/>
            </w:tcBorders>
            <w:shd w:val="clear" w:color="000000" w:fill="C0C0C0"/>
            <w:vAlign w:val="center"/>
            <w:hideMark/>
          </w:tcPr>
          <w:p w:rsidR="00807FC1" w:rsidRPr="007F5AE1" w:rsidRDefault="00807FC1" w:rsidP="00AA2205">
            <w:pPr>
              <w:spacing w:after="0" w:line="240" w:lineRule="auto"/>
              <w:rPr>
                <w:rFonts w:eastAsia="Arial Unicode MS" w:cs="Arial Unicode MS"/>
                <w:b/>
                <w:sz w:val="24"/>
                <w:szCs w:val="24"/>
                <w:lang w:eastAsia="hu-HU"/>
              </w:rPr>
            </w:pPr>
            <w:r w:rsidRPr="007F5AE1">
              <w:rPr>
                <w:rFonts w:eastAsia="Arial Unicode MS" w:cs="Arial Unicode MS"/>
                <w:b/>
                <w:sz w:val="24"/>
                <w:szCs w:val="24"/>
                <w:lang w:eastAsia="hu-HU"/>
              </w:rPr>
              <w:t>Kemestaródfa</w:t>
            </w:r>
          </w:p>
        </w:tc>
        <w:tc>
          <w:tcPr>
            <w:tcW w:w="156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230</w:t>
            </w:r>
          </w:p>
        </w:tc>
        <w:tc>
          <w:tcPr>
            <w:tcW w:w="1559"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18</w:t>
            </w:r>
          </w:p>
        </w:tc>
        <w:tc>
          <w:tcPr>
            <w:tcW w:w="241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93</w:t>
            </w:r>
          </w:p>
        </w:tc>
        <w:tc>
          <w:tcPr>
            <w:tcW w:w="1906"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19,35</w:t>
            </w:r>
            <w:r w:rsidRPr="001962F5">
              <w:rPr>
                <w:rFonts w:eastAsia="Times New Roman" w:cs="Arial"/>
                <w:sz w:val="24"/>
                <w:szCs w:val="24"/>
                <w:lang w:eastAsia="hu-HU"/>
              </w:rPr>
              <w:t>%</w:t>
            </w:r>
          </w:p>
        </w:tc>
      </w:tr>
      <w:tr w:rsidR="00807FC1" w:rsidRPr="001962F5" w:rsidTr="00241C80">
        <w:trPr>
          <w:trHeight w:val="300"/>
          <w:jc w:val="center"/>
        </w:trPr>
        <w:tc>
          <w:tcPr>
            <w:tcW w:w="1765" w:type="dxa"/>
            <w:tcBorders>
              <w:top w:val="nil"/>
              <w:left w:val="single" w:sz="4" w:space="0" w:color="auto"/>
              <w:bottom w:val="single" w:sz="4" w:space="0" w:color="auto"/>
              <w:right w:val="single" w:sz="4" w:space="0" w:color="auto"/>
            </w:tcBorders>
            <w:shd w:val="clear" w:color="000000" w:fill="C0C0C0"/>
            <w:vAlign w:val="center"/>
            <w:hideMark/>
          </w:tcPr>
          <w:p w:rsidR="00807FC1" w:rsidRPr="007F5AE1" w:rsidRDefault="00807FC1" w:rsidP="00AA2205">
            <w:pPr>
              <w:spacing w:after="0" w:line="240" w:lineRule="auto"/>
              <w:rPr>
                <w:rFonts w:eastAsia="Arial Unicode MS" w:cs="Arial Unicode MS"/>
                <w:b/>
                <w:sz w:val="24"/>
                <w:szCs w:val="24"/>
                <w:lang w:eastAsia="hu-HU"/>
              </w:rPr>
            </w:pPr>
            <w:r w:rsidRPr="007F5AE1">
              <w:rPr>
                <w:rFonts w:eastAsia="Arial Unicode MS" w:cs="Arial Unicode MS"/>
                <w:b/>
                <w:sz w:val="24"/>
                <w:szCs w:val="24"/>
                <w:lang w:eastAsia="hu-HU"/>
              </w:rPr>
              <w:t>Magyarnádalja</w:t>
            </w:r>
          </w:p>
        </w:tc>
        <w:tc>
          <w:tcPr>
            <w:tcW w:w="156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227</w:t>
            </w:r>
          </w:p>
        </w:tc>
        <w:tc>
          <w:tcPr>
            <w:tcW w:w="1559"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19</w:t>
            </w:r>
          </w:p>
        </w:tc>
        <w:tc>
          <w:tcPr>
            <w:tcW w:w="241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92</w:t>
            </w:r>
          </w:p>
        </w:tc>
        <w:tc>
          <w:tcPr>
            <w:tcW w:w="1906"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20,65</w:t>
            </w:r>
            <w:r w:rsidRPr="001962F5">
              <w:rPr>
                <w:rFonts w:eastAsia="Times New Roman" w:cs="Arial"/>
                <w:sz w:val="24"/>
                <w:szCs w:val="24"/>
                <w:lang w:eastAsia="hu-HU"/>
              </w:rPr>
              <w:t>%</w:t>
            </w:r>
          </w:p>
        </w:tc>
      </w:tr>
      <w:tr w:rsidR="00807FC1" w:rsidRPr="001962F5" w:rsidTr="00241C80">
        <w:trPr>
          <w:trHeight w:val="300"/>
          <w:jc w:val="center"/>
        </w:trPr>
        <w:tc>
          <w:tcPr>
            <w:tcW w:w="1765" w:type="dxa"/>
            <w:tcBorders>
              <w:top w:val="nil"/>
              <w:left w:val="single" w:sz="4" w:space="0" w:color="auto"/>
              <w:bottom w:val="single" w:sz="4" w:space="0" w:color="auto"/>
              <w:right w:val="single" w:sz="4" w:space="0" w:color="auto"/>
            </w:tcBorders>
            <w:shd w:val="clear" w:color="000000" w:fill="C0C0C0"/>
            <w:vAlign w:val="center"/>
            <w:hideMark/>
          </w:tcPr>
          <w:p w:rsidR="00807FC1" w:rsidRPr="007F5AE1" w:rsidRDefault="00807FC1" w:rsidP="00AA2205">
            <w:pPr>
              <w:spacing w:after="0" w:line="240" w:lineRule="auto"/>
              <w:rPr>
                <w:rFonts w:eastAsia="Arial Unicode MS" w:cs="Arial Unicode MS"/>
                <w:b/>
                <w:sz w:val="24"/>
                <w:szCs w:val="24"/>
                <w:lang w:eastAsia="hu-HU"/>
              </w:rPr>
            </w:pPr>
            <w:r w:rsidRPr="007F5AE1">
              <w:rPr>
                <w:rFonts w:eastAsia="Arial Unicode MS" w:cs="Arial Unicode MS"/>
                <w:b/>
                <w:sz w:val="24"/>
                <w:szCs w:val="24"/>
                <w:lang w:eastAsia="hu-HU"/>
              </w:rPr>
              <w:t>Narda</w:t>
            </w:r>
          </w:p>
        </w:tc>
        <w:tc>
          <w:tcPr>
            <w:tcW w:w="156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464</w:t>
            </w:r>
          </w:p>
        </w:tc>
        <w:tc>
          <w:tcPr>
            <w:tcW w:w="1559"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5</w:t>
            </w:r>
          </w:p>
        </w:tc>
        <w:tc>
          <w:tcPr>
            <w:tcW w:w="241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188</w:t>
            </w:r>
          </w:p>
        </w:tc>
        <w:tc>
          <w:tcPr>
            <w:tcW w:w="1906"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2,66</w:t>
            </w:r>
            <w:r w:rsidRPr="001962F5">
              <w:rPr>
                <w:rFonts w:eastAsia="Times New Roman" w:cs="Arial"/>
                <w:sz w:val="24"/>
                <w:szCs w:val="24"/>
                <w:lang w:eastAsia="hu-HU"/>
              </w:rPr>
              <w:t>%</w:t>
            </w:r>
          </w:p>
        </w:tc>
      </w:tr>
      <w:tr w:rsidR="00807FC1" w:rsidRPr="001962F5" w:rsidTr="00241C80">
        <w:trPr>
          <w:trHeight w:val="300"/>
          <w:jc w:val="center"/>
        </w:trPr>
        <w:tc>
          <w:tcPr>
            <w:tcW w:w="1765" w:type="dxa"/>
            <w:tcBorders>
              <w:top w:val="nil"/>
              <w:left w:val="single" w:sz="4" w:space="0" w:color="auto"/>
              <w:bottom w:val="single" w:sz="4" w:space="0" w:color="auto"/>
              <w:right w:val="single" w:sz="4" w:space="0" w:color="auto"/>
            </w:tcBorders>
            <w:shd w:val="clear" w:color="000000" w:fill="C0C0C0"/>
            <w:vAlign w:val="center"/>
            <w:hideMark/>
          </w:tcPr>
          <w:p w:rsidR="00807FC1" w:rsidRPr="007F5AE1" w:rsidRDefault="00807FC1" w:rsidP="00AA2205">
            <w:pPr>
              <w:spacing w:after="0" w:line="240" w:lineRule="auto"/>
              <w:rPr>
                <w:rFonts w:eastAsia="Arial Unicode MS" w:cs="Arial Unicode MS"/>
                <w:b/>
                <w:sz w:val="24"/>
                <w:szCs w:val="24"/>
                <w:lang w:eastAsia="hu-HU"/>
              </w:rPr>
            </w:pPr>
            <w:r w:rsidRPr="007F5AE1">
              <w:rPr>
                <w:rFonts w:eastAsia="Arial Unicode MS" w:cs="Arial Unicode MS"/>
                <w:b/>
                <w:sz w:val="24"/>
                <w:szCs w:val="24"/>
                <w:lang w:eastAsia="hu-HU"/>
              </w:rPr>
              <w:t>Pornóapáti</w:t>
            </w:r>
          </w:p>
        </w:tc>
        <w:tc>
          <w:tcPr>
            <w:tcW w:w="156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379</w:t>
            </w:r>
          </w:p>
        </w:tc>
        <w:tc>
          <w:tcPr>
            <w:tcW w:w="1559"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5</w:t>
            </w:r>
          </w:p>
        </w:tc>
        <w:tc>
          <w:tcPr>
            <w:tcW w:w="241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153</w:t>
            </w:r>
          </w:p>
        </w:tc>
        <w:tc>
          <w:tcPr>
            <w:tcW w:w="1906"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3,27</w:t>
            </w:r>
            <w:r w:rsidRPr="001962F5">
              <w:rPr>
                <w:rFonts w:eastAsia="Times New Roman" w:cs="Arial"/>
                <w:sz w:val="24"/>
                <w:szCs w:val="24"/>
                <w:lang w:eastAsia="hu-HU"/>
              </w:rPr>
              <w:t>%</w:t>
            </w:r>
          </w:p>
        </w:tc>
      </w:tr>
      <w:tr w:rsidR="00807FC1" w:rsidRPr="001962F5" w:rsidTr="00241C80">
        <w:trPr>
          <w:trHeight w:val="300"/>
          <w:jc w:val="center"/>
        </w:trPr>
        <w:tc>
          <w:tcPr>
            <w:tcW w:w="1765" w:type="dxa"/>
            <w:tcBorders>
              <w:top w:val="nil"/>
              <w:left w:val="single" w:sz="4" w:space="0" w:color="auto"/>
              <w:bottom w:val="single" w:sz="4" w:space="0" w:color="auto"/>
              <w:right w:val="single" w:sz="4" w:space="0" w:color="auto"/>
            </w:tcBorders>
            <w:shd w:val="clear" w:color="000000" w:fill="C0C0C0"/>
            <w:vAlign w:val="center"/>
          </w:tcPr>
          <w:p w:rsidR="00807FC1" w:rsidRPr="007F5AE1" w:rsidRDefault="00807FC1" w:rsidP="00AA2205">
            <w:pPr>
              <w:spacing w:after="0" w:line="240" w:lineRule="auto"/>
              <w:rPr>
                <w:rFonts w:eastAsia="Arial Unicode MS" w:cs="Arial Unicode MS"/>
                <w:b/>
                <w:sz w:val="24"/>
                <w:szCs w:val="24"/>
                <w:lang w:eastAsia="hu-HU"/>
              </w:rPr>
            </w:pPr>
            <w:r w:rsidRPr="007F5AE1">
              <w:rPr>
                <w:rFonts w:eastAsia="Arial Unicode MS" w:cs="Arial Unicode MS"/>
                <w:b/>
                <w:sz w:val="24"/>
                <w:szCs w:val="24"/>
                <w:lang w:eastAsia="hu-HU"/>
              </w:rPr>
              <w:t>Bucsu</w:t>
            </w:r>
          </w:p>
        </w:tc>
        <w:tc>
          <w:tcPr>
            <w:tcW w:w="1560" w:type="dxa"/>
            <w:tcBorders>
              <w:top w:val="nil"/>
              <w:left w:val="nil"/>
              <w:bottom w:val="single" w:sz="4" w:space="0" w:color="auto"/>
              <w:right w:val="single" w:sz="4" w:space="0" w:color="auto"/>
            </w:tcBorders>
            <w:shd w:val="clear" w:color="auto" w:fill="auto"/>
            <w:noWrap/>
            <w:vAlign w:val="bottom"/>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562</w:t>
            </w:r>
          </w:p>
        </w:tc>
        <w:tc>
          <w:tcPr>
            <w:tcW w:w="1559" w:type="dxa"/>
            <w:tcBorders>
              <w:top w:val="nil"/>
              <w:left w:val="nil"/>
              <w:bottom w:val="single" w:sz="4" w:space="0" w:color="auto"/>
              <w:right w:val="single" w:sz="4" w:space="0" w:color="auto"/>
            </w:tcBorders>
            <w:shd w:val="clear" w:color="auto" w:fill="auto"/>
            <w:noWrap/>
            <w:vAlign w:val="bottom"/>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37</w:t>
            </w:r>
          </w:p>
        </w:tc>
        <w:tc>
          <w:tcPr>
            <w:tcW w:w="2410" w:type="dxa"/>
            <w:tcBorders>
              <w:top w:val="nil"/>
              <w:left w:val="nil"/>
              <w:bottom w:val="single" w:sz="4" w:space="0" w:color="auto"/>
              <w:right w:val="single" w:sz="4" w:space="0" w:color="auto"/>
            </w:tcBorders>
            <w:shd w:val="clear" w:color="auto" w:fill="auto"/>
            <w:noWrap/>
            <w:vAlign w:val="bottom"/>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227</w:t>
            </w:r>
          </w:p>
        </w:tc>
        <w:tc>
          <w:tcPr>
            <w:tcW w:w="1906" w:type="dxa"/>
            <w:tcBorders>
              <w:top w:val="nil"/>
              <w:left w:val="nil"/>
              <w:bottom w:val="single" w:sz="4" w:space="0" w:color="auto"/>
              <w:right w:val="single" w:sz="4" w:space="0" w:color="auto"/>
            </w:tcBorders>
            <w:shd w:val="clear" w:color="auto" w:fill="auto"/>
            <w:noWrap/>
            <w:vAlign w:val="bottom"/>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16,30%</w:t>
            </w:r>
          </w:p>
        </w:tc>
      </w:tr>
      <w:tr w:rsidR="00807FC1" w:rsidRPr="001962F5" w:rsidTr="00241C80">
        <w:trPr>
          <w:trHeight w:val="300"/>
          <w:jc w:val="center"/>
        </w:trPr>
        <w:tc>
          <w:tcPr>
            <w:tcW w:w="1765" w:type="dxa"/>
            <w:tcBorders>
              <w:top w:val="nil"/>
              <w:left w:val="single" w:sz="4" w:space="0" w:color="auto"/>
              <w:bottom w:val="single" w:sz="4" w:space="0" w:color="auto"/>
              <w:right w:val="single" w:sz="4" w:space="0" w:color="auto"/>
            </w:tcBorders>
            <w:shd w:val="clear" w:color="000000" w:fill="C0C0C0"/>
            <w:vAlign w:val="center"/>
          </w:tcPr>
          <w:p w:rsidR="00807FC1" w:rsidRPr="007F5AE1" w:rsidRDefault="00807FC1" w:rsidP="00AA2205">
            <w:pPr>
              <w:spacing w:after="0" w:line="240" w:lineRule="auto"/>
              <w:rPr>
                <w:rFonts w:eastAsia="Arial Unicode MS" w:cs="Arial Unicode MS"/>
                <w:b/>
                <w:sz w:val="24"/>
                <w:szCs w:val="24"/>
                <w:lang w:eastAsia="hu-HU"/>
              </w:rPr>
            </w:pPr>
            <w:r w:rsidRPr="007F5AE1">
              <w:rPr>
                <w:rFonts w:eastAsia="Arial Unicode MS" w:cs="Arial Unicode MS"/>
                <w:b/>
                <w:sz w:val="24"/>
                <w:szCs w:val="24"/>
                <w:lang w:eastAsia="hu-HU"/>
              </w:rPr>
              <w:t>Pinkamindszent</w:t>
            </w:r>
          </w:p>
        </w:tc>
        <w:tc>
          <w:tcPr>
            <w:tcW w:w="1560" w:type="dxa"/>
            <w:tcBorders>
              <w:top w:val="nil"/>
              <w:left w:val="nil"/>
              <w:bottom w:val="single" w:sz="4" w:space="0" w:color="auto"/>
              <w:right w:val="single" w:sz="4" w:space="0" w:color="auto"/>
            </w:tcBorders>
            <w:shd w:val="clear" w:color="auto" w:fill="auto"/>
            <w:noWrap/>
            <w:vAlign w:val="bottom"/>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174</w:t>
            </w:r>
          </w:p>
        </w:tc>
        <w:tc>
          <w:tcPr>
            <w:tcW w:w="1559" w:type="dxa"/>
            <w:tcBorders>
              <w:top w:val="nil"/>
              <w:left w:val="nil"/>
              <w:bottom w:val="single" w:sz="4" w:space="0" w:color="auto"/>
              <w:right w:val="single" w:sz="4" w:space="0" w:color="auto"/>
            </w:tcBorders>
            <w:shd w:val="clear" w:color="auto" w:fill="auto"/>
            <w:noWrap/>
            <w:vAlign w:val="bottom"/>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6</w:t>
            </w:r>
          </w:p>
        </w:tc>
        <w:tc>
          <w:tcPr>
            <w:tcW w:w="2410" w:type="dxa"/>
            <w:tcBorders>
              <w:top w:val="nil"/>
              <w:left w:val="nil"/>
              <w:bottom w:val="single" w:sz="4" w:space="0" w:color="auto"/>
              <w:right w:val="single" w:sz="4" w:space="0" w:color="auto"/>
            </w:tcBorders>
            <w:shd w:val="clear" w:color="auto" w:fill="auto"/>
            <w:noWrap/>
            <w:vAlign w:val="bottom"/>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70</w:t>
            </w:r>
          </w:p>
        </w:tc>
        <w:tc>
          <w:tcPr>
            <w:tcW w:w="1906" w:type="dxa"/>
            <w:tcBorders>
              <w:top w:val="nil"/>
              <w:left w:val="nil"/>
              <w:bottom w:val="single" w:sz="4" w:space="0" w:color="auto"/>
              <w:right w:val="single" w:sz="4" w:space="0" w:color="auto"/>
            </w:tcBorders>
            <w:shd w:val="clear" w:color="auto" w:fill="auto"/>
            <w:noWrap/>
            <w:vAlign w:val="bottom"/>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8,57%</w:t>
            </w:r>
          </w:p>
        </w:tc>
      </w:tr>
      <w:tr w:rsidR="00807FC1" w:rsidRPr="001962F5" w:rsidTr="00241C80">
        <w:trPr>
          <w:trHeight w:val="300"/>
          <w:jc w:val="center"/>
        </w:trPr>
        <w:tc>
          <w:tcPr>
            <w:tcW w:w="1765" w:type="dxa"/>
            <w:tcBorders>
              <w:top w:val="nil"/>
              <w:left w:val="single" w:sz="4" w:space="0" w:color="auto"/>
              <w:bottom w:val="single" w:sz="4" w:space="0" w:color="auto"/>
              <w:right w:val="single" w:sz="4" w:space="0" w:color="auto"/>
            </w:tcBorders>
            <w:shd w:val="clear" w:color="000000" w:fill="C0C0C0"/>
            <w:vAlign w:val="center"/>
            <w:hideMark/>
          </w:tcPr>
          <w:p w:rsidR="00807FC1" w:rsidRPr="007F5AE1" w:rsidRDefault="00807FC1" w:rsidP="00AA2205">
            <w:pPr>
              <w:spacing w:after="0" w:line="240" w:lineRule="auto"/>
              <w:rPr>
                <w:rFonts w:eastAsia="Arial Unicode MS" w:cs="Arial Unicode MS"/>
                <w:b/>
                <w:sz w:val="24"/>
                <w:szCs w:val="24"/>
                <w:lang w:eastAsia="hu-HU"/>
              </w:rPr>
            </w:pPr>
            <w:r w:rsidRPr="007F5AE1">
              <w:rPr>
                <w:rFonts w:eastAsia="Arial Unicode MS" w:cs="Arial Unicode MS"/>
                <w:b/>
                <w:sz w:val="24"/>
                <w:szCs w:val="24"/>
                <w:lang w:eastAsia="hu-HU"/>
              </w:rPr>
              <w:t>Szentpéterfa</w:t>
            </w:r>
          </w:p>
        </w:tc>
        <w:tc>
          <w:tcPr>
            <w:tcW w:w="156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1 006</w:t>
            </w:r>
          </w:p>
        </w:tc>
        <w:tc>
          <w:tcPr>
            <w:tcW w:w="1559"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27</w:t>
            </w:r>
          </w:p>
        </w:tc>
        <w:tc>
          <w:tcPr>
            <w:tcW w:w="241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407</w:t>
            </w:r>
          </w:p>
        </w:tc>
        <w:tc>
          <w:tcPr>
            <w:tcW w:w="1906"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6,</w:t>
            </w:r>
            <w:r>
              <w:rPr>
                <w:rFonts w:eastAsia="Times New Roman" w:cs="Arial"/>
                <w:sz w:val="24"/>
                <w:szCs w:val="24"/>
                <w:lang w:eastAsia="hu-HU"/>
              </w:rPr>
              <w:t>6</w:t>
            </w:r>
            <w:r w:rsidRPr="001962F5">
              <w:rPr>
                <w:rFonts w:eastAsia="Times New Roman" w:cs="Arial"/>
                <w:sz w:val="24"/>
                <w:szCs w:val="24"/>
                <w:lang w:eastAsia="hu-HU"/>
              </w:rPr>
              <w:t>3%</w:t>
            </w:r>
          </w:p>
        </w:tc>
      </w:tr>
      <w:tr w:rsidR="00807FC1" w:rsidRPr="001962F5" w:rsidTr="00241C80">
        <w:trPr>
          <w:trHeight w:val="300"/>
          <w:jc w:val="center"/>
        </w:trPr>
        <w:tc>
          <w:tcPr>
            <w:tcW w:w="1765" w:type="dxa"/>
            <w:tcBorders>
              <w:top w:val="nil"/>
              <w:left w:val="single" w:sz="4" w:space="0" w:color="auto"/>
              <w:bottom w:val="single" w:sz="4" w:space="0" w:color="auto"/>
              <w:right w:val="single" w:sz="4" w:space="0" w:color="auto"/>
            </w:tcBorders>
            <w:shd w:val="clear" w:color="000000" w:fill="C0C0C0"/>
            <w:vAlign w:val="center"/>
            <w:hideMark/>
          </w:tcPr>
          <w:p w:rsidR="00807FC1" w:rsidRPr="007F5AE1" w:rsidRDefault="00807FC1" w:rsidP="00AA2205">
            <w:pPr>
              <w:spacing w:after="0" w:line="240" w:lineRule="auto"/>
              <w:rPr>
                <w:rFonts w:eastAsia="Arial Unicode MS" w:cs="Arial Unicode MS"/>
                <w:b/>
                <w:sz w:val="24"/>
                <w:szCs w:val="24"/>
                <w:lang w:eastAsia="hu-HU"/>
              </w:rPr>
            </w:pPr>
            <w:r w:rsidRPr="007F5AE1">
              <w:rPr>
                <w:rFonts w:eastAsia="Arial Unicode MS" w:cs="Arial Unicode MS"/>
                <w:b/>
                <w:sz w:val="24"/>
                <w:szCs w:val="24"/>
                <w:lang w:eastAsia="hu-HU"/>
              </w:rPr>
              <w:t>Vasalja</w:t>
            </w:r>
          </w:p>
        </w:tc>
        <w:tc>
          <w:tcPr>
            <w:tcW w:w="156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329</w:t>
            </w:r>
          </w:p>
        </w:tc>
        <w:tc>
          <w:tcPr>
            <w:tcW w:w="1559"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14</w:t>
            </w:r>
          </w:p>
        </w:tc>
        <w:tc>
          <w:tcPr>
            <w:tcW w:w="241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133</w:t>
            </w:r>
          </w:p>
        </w:tc>
        <w:tc>
          <w:tcPr>
            <w:tcW w:w="1906"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10,53</w:t>
            </w:r>
            <w:r w:rsidRPr="001962F5">
              <w:rPr>
                <w:rFonts w:eastAsia="Times New Roman" w:cs="Arial"/>
                <w:sz w:val="24"/>
                <w:szCs w:val="24"/>
                <w:lang w:eastAsia="hu-HU"/>
              </w:rPr>
              <w:t>%</w:t>
            </w:r>
          </w:p>
        </w:tc>
      </w:tr>
      <w:tr w:rsidR="00807FC1" w:rsidRPr="001962F5" w:rsidTr="00241C80">
        <w:trPr>
          <w:trHeight w:val="300"/>
          <w:jc w:val="center"/>
        </w:trPr>
        <w:tc>
          <w:tcPr>
            <w:tcW w:w="1765" w:type="dxa"/>
            <w:tcBorders>
              <w:top w:val="nil"/>
              <w:left w:val="single" w:sz="4" w:space="0" w:color="auto"/>
              <w:bottom w:val="single" w:sz="4" w:space="0" w:color="auto"/>
              <w:right w:val="single" w:sz="4" w:space="0" w:color="auto"/>
            </w:tcBorders>
            <w:shd w:val="clear" w:color="000000" w:fill="C0C0C0"/>
            <w:vAlign w:val="center"/>
            <w:hideMark/>
          </w:tcPr>
          <w:p w:rsidR="00807FC1" w:rsidRPr="007F5AE1" w:rsidRDefault="00807FC1" w:rsidP="00AA2205">
            <w:pPr>
              <w:spacing w:after="0" w:line="240" w:lineRule="auto"/>
              <w:rPr>
                <w:rFonts w:eastAsia="Arial Unicode MS" w:cs="Arial Unicode MS"/>
                <w:b/>
                <w:sz w:val="24"/>
                <w:szCs w:val="24"/>
                <w:lang w:eastAsia="hu-HU"/>
              </w:rPr>
            </w:pPr>
            <w:r w:rsidRPr="007F5AE1">
              <w:rPr>
                <w:rFonts w:eastAsia="Arial Unicode MS" w:cs="Arial Unicode MS"/>
                <w:b/>
                <w:sz w:val="24"/>
                <w:szCs w:val="24"/>
                <w:lang w:eastAsia="hu-HU"/>
              </w:rPr>
              <w:t>Vaskeresztes</w:t>
            </w:r>
          </w:p>
        </w:tc>
        <w:tc>
          <w:tcPr>
            <w:tcW w:w="156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365</w:t>
            </w:r>
          </w:p>
        </w:tc>
        <w:tc>
          <w:tcPr>
            <w:tcW w:w="1559"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9</w:t>
            </w:r>
          </w:p>
        </w:tc>
        <w:tc>
          <w:tcPr>
            <w:tcW w:w="2410"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sidRPr="001962F5">
              <w:rPr>
                <w:rFonts w:eastAsia="Times New Roman" w:cs="Arial"/>
                <w:sz w:val="24"/>
                <w:szCs w:val="24"/>
                <w:lang w:eastAsia="hu-HU"/>
              </w:rPr>
              <w:t>148</w:t>
            </w:r>
          </w:p>
        </w:tc>
        <w:tc>
          <w:tcPr>
            <w:tcW w:w="1906" w:type="dxa"/>
            <w:tcBorders>
              <w:top w:val="nil"/>
              <w:left w:val="nil"/>
              <w:bottom w:val="single" w:sz="4" w:space="0" w:color="auto"/>
              <w:right w:val="single" w:sz="4" w:space="0" w:color="auto"/>
            </w:tcBorders>
            <w:shd w:val="clear" w:color="auto" w:fill="auto"/>
            <w:noWrap/>
            <w:vAlign w:val="bottom"/>
            <w:hideMark/>
          </w:tcPr>
          <w:p w:rsidR="00807FC1" w:rsidRPr="001962F5" w:rsidRDefault="00807FC1" w:rsidP="00AA2205">
            <w:pPr>
              <w:spacing w:after="0" w:line="240" w:lineRule="auto"/>
              <w:jc w:val="right"/>
              <w:rPr>
                <w:rFonts w:eastAsia="Times New Roman" w:cs="Arial"/>
                <w:sz w:val="24"/>
                <w:szCs w:val="24"/>
                <w:lang w:eastAsia="hu-HU"/>
              </w:rPr>
            </w:pPr>
            <w:r>
              <w:rPr>
                <w:rFonts w:eastAsia="Times New Roman" w:cs="Arial"/>
                <w:sz w:val="24"/>
                <w:szCs w:val="24"/>
                <w:lang w:eastAsia="hu-HU"/>
              </w:rPr>
              <w:t>6</w:t>
            </w:r>
            <w:r w:rsidRPr="001962F5">
              <w:rPr>
                <w:rFonts w:eastAsia="Times New Roman" w:cs="Arial"/>
                <w:sz w:val="24"/>
                <w:szCs w:val="24"/>
                <w:lang w:eastAsia="hu-HU"/>
              </w:rPr>
              <w:t>,0</w:t>
            </w:r>
            <w:r>
              <w:rPr>
                <w:rFonts w:eastAsia="Times New Roman" w:cs="Arial"/>
                <w:sz w:val="24"/>
                <w:szCs w:val="24"/>
                <w:lang w:eastAsia="hu-HU"/>
              </w:rPr>
              <w:t>8</w:t>
            </w:r>
            <w:r w:rsidRPr="001962F5">
              <w:rPr>
                <w:rFonts w:eastAsia="Times New Roman" w:cs="Arial"/>
                <w:sz w:val="24"/>
                <w:szCs w:val="24"/>
                <w:lang w:eastAsia="hu-HU"/>
              </w:rPr>
              <w:t>%</w:t>
            </w:r>
          </w:p>
        </w:tc>
      </w:tr>
    </w:tbl>
    <w:p w:rsidR="00807FC1" w:rsidRPr="00046703" w:rsidRDefault="00807FC1" w:rsidP="00046703">
      <w:pPr>
        <w:spacing w:line="360" w:lineRule="auto"/>
        <w:jc w:val="both"/>
        <w:rPr>
          <w:sz w:val="24"/>
          <w:szCs w:val="24"/>
        </w:rPr>
      </w:pPr>
    </w:p>
    <w:p w:rsidR="00046703" w:rsidRDefault="00046703" w:rsidP="00046703">
      <w:pPr>
        <w:spacing w:line="360" w:lineRule="auto"/>
        <w:jc w:val="both"/>
        <w:rPr>
          <w:sz w:val="24"/>
          <w:szCs w:val="24"/>
        </w:rPr>
      </w:pPr>
      <w:r w:rsidRPr="00046703">
        <w:rPr>
          <w:sz w:val="24"/>
          <w:szCs w:val="24"/>
        </w:rPr>
        <w:t>Azáltal, hogy a kérdőívekre adott válaszok egy-egy háztartás szokásait jelenítik meg, nem jelent problémát például az sem, hogy a 464 fős Narda (KSH, 2013.) településen, ahol 247 nő és 217 férfi él a kikérdezés során összesen 5-en adtak választ és mindegyikük nő, mert ők mind-mind külön háztartást képviselnek.</w:t>
      </w:r>
    </w:p>
    <w:p w:rsidR="00046703" w:rsidRDefault="00046703" w:rsidP="00046703">
      <w:pPr>
        <w:spacing w:line="360" w:lineRule="auto"/>
        <w:jc w:val="both"/>
        <w:rPr>
          <w:sz w:val="24"/>
          <w:szCs w:val="24"/>
        </w:rPr>
      </w:pPr>
      <w:r w:rsidRPr="00046703">
        <w:rPr>
          <w:sz w:val="24"/>
          <w:szCs w:val="24"/>
        </w:rPr>
        <w:t>Az érintett települések korcsoporti megoszlását a válaszadók korcsoporti halmazával összevetve azt tapaszt</w:t>
      </w:r>
      <w:r w:rsidR="00241C80">
        <w:rPr>
          <w:sz w:val="24"/>
          <w:szCs w:val="24"/>
        </w:rPr>
        <w:t>aljuk, hogy a mintavétel a 30-</w:t>
      </w:r>
      <w:r w:rsidR="00A838B5">
        <w:rPr>
          <w:sz w:val="24"/>
          <w:szCs w:val="24"/>
        </w:rPr>
        <w:t xml:space="preserve">60 </w:t>
      </w:r>
      <w:r w:rsidR="00241C80">
        <w:rPr>
          <w:sz w:val="24"/>
          <w:szCs w:val="24"/>
        </w:rPr>
        <w:t>éves korú</w:t>
      </w:r>
      <w:r w:rsidR="00A838B5">
        <w:rPr>
          <w:sz w:val="24"/>
          <w:szCs w:val="24"/>
        </w:rPr>
        <w:t xml:space="preserve"> lakosság mintegy 2,3</w:t>
      </w:r>
      <w:r w:rsidRPr="00046703">
        <w:rPr>
          <w:sz w:val="24"/>
          <w:szCs w:val="24"/>
        </w:rPr>
        <w:t xml:space="preserve">%-át érintette. Ennek ugyan a fentiek alapján kisebb a relevanciája, azonban ha figyelembe vesszük még azt is hogy a válaszadók </w:t>
      </w:r>
      <w:r w:rsidR="00A838B5">
        <w:rPr>
          <w:sz w:val="24"/>
          <w:szCs w:val="24"/>
        </w:rPr>
        <w:t>83</w:t>
      </w:r>
      <w:r w:rsidRPr="00046703">
        <w:rPr>
          <w:sz w:val="24"/>
          <w:szCs w:val="24"/>
        </w:rPr>
        <w:t>%-</w:t>
      </w:r>
      <w:proofErr w:type="gramStart"/>
      <w:r w:rsidRPr="00046703">
        <w:rPr>
          <w:sz w:val="24"/>
          <w:szCs w:val="24"/>
        </w:rPr>
        <w:t>a</w:t>
      </w:r>
      <w:proofErr w:type="gramEnd"/>
      <w:r w:rsidRPr="00046703">
        <w:rPr>
          <w:sz w:val="24"/>
          <w:szCs w:val="24"/>
        </w:rPr>
        <w:t xml:space="preserve"> ebből a korcsoportból való, akkor az már jól mutatja az adatok hitelességét, hiszen a leginkább érintett korcsoport került megszólításra.</w:t>
      </w:r>
    </w:p>
    <w:p w:rsidR="005748D9" w:rsidRPr="00241C80" w:rsidRDefault="00521575" w:rsidP="00241C80">
      <w:pPr>
        <w:pStyle w:val="Cmsor2"/>
        <w:rPr>
          <w:color w:val="000000" w:themeColor="text1"/>
        </w:rPr>
      </w:pPr>
      <w:bookmarkStart w:id="9" w:name="_Toc418674255"/>
      <w:r w:rsidRPr="00241C80">
        <w:rPr>
          <w:color w:val="000000" w:themeColor="text1"/>
        </w:rPr>
        <w:lastRenderedPageBreak/>
        <w:t xml:space="preserve">1.2 </w:t>
      </w:r>
      <w:r w:rsidR="005748D9" w:rsidRPr="00241C80">
        <w:rPr>
          <w:color w:val="000000" w:themeColor="text1"/>
        </w:rPr>
        <w:t xml:space="preserve">Az adatfelvétel </w:t>
      </w:r>
      <w:r w:rsidR="00F51EA2" w:rsidRPr="00241C80">
        <w:rPr>
          <w:color w:val="000000" w:themeColor="text1"/>
        </w:rPr>
        <w:t>és feldolgozás jellemzői</w:t>
      </w:r>
      <w:bookmarkEnd w:id="9"/>
    </w:p>
    <w:p w:rsidR="00241C80" w:rsidRDefault="00241C80" w:rsidP="003F0F29">
      <w:pPr>
        <w:spacing w:line="360" w:lineRule="auto"/>
        <w:jc w:val="both"/>
        <w:rPr>
          <w:sz w:val="24"/>
          <w:szCs w:val="24"/>
        </w:rPr>
      </w:pPr>
    </w:p>
    <w:p w:rsidR="0069077C" w:rsidRPr="003F0F29" w:rsidRDefault="0069077C" w:rsidP="003F0F29">
      <w:pPr>
        <w:spacing w:line="360" w:lineRule="auto"/>
        <w:jc w:val="both"/>
        <w:rPr>
          <w:sz w:val="24"/>
          <w:szCs w:val="24"/>
        </w:rPr>
      </w:pPr>
      <w:r w:rsidRPr="003F0F29">
        <w:rPr>
          <w:sz w:val="24"/>
          <w:szCs w:val="24"/>
        </w:rPr>
        <w:t>A kikérdezések 2014. november 9</w:t>
      </w:r>
      <w:r w:rsidR="005748D9" w:rsidRPr="003F0F29">
        <w:rPr>
          <w:sz w:val="24"/>
          <w:szCs w:val="24"/>
        </w:rPr>
        <w:t>.</w:t>
      </w:r>
      <w:r w:rsidRPr="003F0F29">
        <w:rPr>
          <w:sz w:val="24"/>
          <w:szCs w:val="24"/>
        </w:rPr>
        <w:t xml:space="preserve"> és 2014. december 19. között kerültek lefolytatásra, jellemzően reggel 8 és </w:t>
      </w:r>
      <w:r w:rsidR="005748D9" w:rsidRPr="003F0F29">
        <w:rPr>
          <w:sz w:val="24"/>
          <w:szCs w:val="24"/>
        </w:rPr>
        <w:t>este 9 óra közötti időszakokban. A kikérdezések nem korlátozódtak bizonyos napokra a héten, tehát például nem csak hétfőnként voltak felmérések, hanem a hét minden napjára jutott a kikérdezésekből.</w:t>
      </w:r>
    </w:p>
    <w:p w:rsidR="005748D9" w:rsidRPr="003F0F29" w:rsidRDefault="005748D9" w:rsidP="003F0F29">
      <w:pPr>
        <w:spacing w:line="360" w:lineRule="auto"/>
        <w:jc w:val="both"/>
        <w:rPr>
          <w:sz w:val="24"/>
          <w:szCs w:val="24"/>
        </w:rPr>
      </w:pPr>
      <w:r w:rsidRPr="003F0F29">
        <w:rPr>
          <w:sz w:val="24"/>
          <w:szCs w:val="24"/>
        </w:rPr>
        <w:t>Összességében 197 kérdőív készült</w:t>
      </w:r>
      <w:r w:rsidR="00E26E4A" w:rsidRPr="003F0F29">
        <w:rPr>
          <w:sz w:val="24"/>
          <w:szCs w:val="24"/>
        </w:rPr>
        <w:t xml:space="preserve"> (TK1=26, TK2=42, TK3=61, TK4=68)</w:t>
      </w:r>
      <w:r w:rsidRPr="003F0F29">
        <w:rPr>
          <w:sz w:val="24"/>
          <w:szCs w:val="24"/>
        </w:rPr>
        <w:t xml:space="preserve">, melyben a válaszok 704 ember </w:t>
      </w:r>
      <w:r w:rsidR="00E26E4A" w:rsidRPr="003F0F29">
        <w:rPr>
          <w:sz w:val="24"/>
          <w:szCs w:val="24"/>
        </w:rPr>
        <w:t>szokásait tükrözik.</w:t>
      </w:r>
    </w:p>
    <w:p w:rsidR="005748D9" w:rsidRPr="003F0F29" w:rsidRDefault="005748D9" w:rsidP="003F0F29">
      <w:pPr>
        <w:spacing w:line="360" w:lineRule="auto"/>
        <w:jc w:val="both"/>
        <w:rPr>
          <w:sz w:val="24"/>
          <w:szCs w:val="24"/>
        </w:rPr>
      </w:pPr>
      <w:r w:rsidRPr="003F0F29">
        <w:rPr>
          <w:sz w:val="24"/>
          <w:szCs w:val="24"/>
        </w:rPr>
        <w:t xml:space="preserve">A </w:t>
      </w:r>
      <w:r w:rsidR="00E26E4A" w:rsidRPr="003F0F29">
        <w:rPr>
          <w:sz w:val="24"/>
          <w:szCs w:val="24"/>
        </w:rPr>
        <w:t>felmérés egységesített kérdőív alapján történt személyes kikérdezéssel. A kérdőívekben feltett kérdésekre többségében előre meghatározott válaszokból lehetett választani, ugyanakkor szerepeltek olyan kérdések is, melyekben a válaszadó szabadabban kifejthette válaszát.</w:t>
      </w:r>
    </w:p>
    <w:p w:rsidR="0041357E" w:rsidRDefault="0041357E" w:rsidP="003F0F29">
      <w:pPr>
        <w:spacing w:line="360" w:lineRule="auto"/>
        <w:jc w:val="both"/>
        <w:rPr>
          <w:sz w:val="24"/>
          <w:szCs w:val="24"/>
        </w:rPr>
      </w:pPr>
      <w:r w:rsidRPr="003F0F29">
        <w:rPr>
          <w:sz w:val="24"/>
          <w:szCs w:val="24"/>
        </w:rPr>
        <w:t xml:space="preserve">A kérdések legnagyobb számban a megkérdezett háztartások bevásárlási és közlekedési szokásaira irányultak, de lefedték a földrajzi és időpontbeli kérdéseket, valamint a válaszadó társadalmi és gazdasági helyzetét is. A bevásárlási szokások feltérképezésére irányuló kérdések megkülönböztetnek kis és nagybevásárlásokat. </w:t>
      </w:r>
      <w:r w:rsidR="00FC23D6" w:rsidRPr="003F0F29">
        <w:rPr>
          <w:sz w:val="24"/>
          <w:szCs w:val="24"/>
        </w:rPr>
        <w:t xml:space="preserve">A kérdőív meg is határozza, hogy mit ért kis és mit nagybevásárlás alatt. „Kisebb bevásárlás: olyan napi árucikkek beszerzése, amelyek 2 napra szólnak és beleférnek egy normál bevásárló táskába/szatyorba”, míg </w:t>
      </w:r>
      <w:r w:rsidR="00F51EA2">
        <w:rPr>
          <w:sz w:val="24"/>
          <w:szCs w:val="24"/>
        </w:rPr>
        <w:t>„</w:t>
      </w:r>
      <w:r w:rsidR="00FC23D6" w:rsidRPr="003F0F29">
        <w:rPr>
          <w:sz w:val="24"/>
          <w:szCs w:val="24"/>
        </w:rPr>
        <w:t>Nagybevásárlás (vagy heti bevásárlás) esetén hét közben csak legfeljebb napi cikkek (pl.: péksütemény) vásárlása szükséges</w:t>
      </w:r>
      <w:r w:rsidR="00F51EA2">
        <w:rPr>
          <w:sz w:val="24"/>
          <w:szCs w:val="24"/>
        </w:rPr>
        <w:t>”</w:t>
      </w:r>
      <w:r w:rsidR="00FC23D6" w:rsidRPr="003F0F29">
        <w:rPr>
          <w:sz w:val="24"/>
          <w:szCs w:val="24"/>
        </w:rPr>
        <w:t xml:space="preserve">. </w:t>
      </w:r>
      <w:r w:rsidRPr="003F0F29">
        <w:rPr>
          <w:sz w:val="24"/>
          <w:szCs w:val="24"/>
        </w:rPr>
        <w:t>A kisbevásárlásoknál külön, árucsoportok szerint történt a felmérés a vásárlási szokásokat il</w:t>
      </w:r>
      <w:r w:rsidR="00FC23D6" w:rsidRPr="003F0F29">
        <w:rPr>
          <w:sz w:val="24"/>
          <w:szCs w:val="24"/>
        </w:rPr>
        <w:t>letően az alábbi 5 kategória szerint: Pékáru és tejtermékek, Hús- és hentesáru, Zöldség-gyümölcs, Higiéniai termékek, valamint Dohányáru és sajtótermékek.</w:t>
      </w:r>
    </w:p>
    <w:p w:rsidR="00B51D50" w:rsidRDefault="00F51EA2" w:rsidP="00121B4E">
      <w:pPr>
        <w:spacing w:line="360" w:lineRule="auto"/>
        <w:jc w:val="both"/>
        <w:rPr>
          <w:sz w:val="24"/>
          <w:szCs w:val="24"/>
        </w:rPr>
      </w:pPr>
      <w:r>
        <w:rPr>
          <w:sz w:val="24"/>
          <w:szCs w:val="24"/>
        </w:rPr>
        <w:t xml:space="preserve">A kitöltött kérdőíveken szereplő adatok manuális feltöltéssel </w:t>
      </w:r>
      <w:proofErr w:type="spellStart"/>
      <w:r>
        <w:rPr>
          <w:sz w:val="24"/>
          <w:szCs w:val="24"/>
        </w:rPr>
        <w:t>Ms-Excel</w:t>
      </w:r>
      <w:proofErr w:type="spellEnd"/>
      <w:r>
        <w:rPr>
          <w:sz w:val="24"/>
          <w:szCs w:val="24"/>
        </w:rPr>
        <w:t xml:space="preserve"> programba kerültek, ahol azok feldolgozása is történt, míg az eredmények szöveges kiértékeléséhez MS-Word program került felhasználásra.</w:t>
      </w:r>
      <w:r w:rsidR="00B51D50">
        <w:rPr>
          <w:sz w:val="24"/>
          <w:szCs w:val="24"/>
        </w:rPr>
        <w:br w:type="page"/>
      </w:r>
    </w:p>
    <w:p w:rsidR="00F51EA2" w:rsidRPr="00241C80" w:rsidRDefault="00521575" w:rsidP="00241C80">
      <w:pPr>
        <w:pStyle w:val="Cmsor1"/>
        <w:rPr>
          <w:color w:val="000000" w:themeColor="text1"/>
        </w:rPr>
      </w:pPr>
      <w:bookmarkStart w:id="10" w:name="_Toc418674256"/>
      <w:r w:rsidRPr="00241C80">
        <w:rPr>
          <w:color w:val="000000" w:themeColor="text1"/>
        </w:rPr>
        <w:lastRenderedPageBreak/>
        <w:t xml:space="preserve">2. </w:t>
      </w:r>
      <w:r w:rsidR="00AA2205" w:rsidRPr="00241C80">
        <w:rPr>
          <w:color w:val="000000" w:themeColor="text1"/>
        </w:rPr>
        <w:t>A felmért háztartások közlekedési szokásai</w:t>
      </w:r>
      <w:bookmarkEnd w:id="10"/>
    </w:p>
    <w:p w:rsidR="00E51233" w:rsidRPr="0052628B" w:rsidRDefault="00E51233" w:rsidP="003F0F29">
      <w:pPr>
        <w:spacing w:line="360" w:lineRule="auto"/>
        <w:jc w:val="both"/>
        <w:rPr>
          <w:b/>
          <w:sz w:val="24"/>
          <w:szCs w:val="24"/>
        </w:rPr>
      </w:pPr>
    </w:p>
    <w:p w:rsidR="00AA2205" w:rsidRPr="00241C80" w:rsidRDefault="00521575" w:rsidP="00241C80">
      <w:pPr>
        <w:pStyle w:val="Cmsor2"/>
        <w:rPr>
          <w:color w:val="000000" w:themeColor="text1"/>
        </w:rPr>
      </w:pPr>
      <w:bookmarkStart w:id="11" w:name="_Toc418674257"/>
      <w:r w:rsidRPr="00241C80">
        <w:rPr>
          <w:color w:val="000000" w:themeColor="text1"/>
        </w:rPr>
        <w:t xml:space="preserve">2.1 </w:t>
      </w:r>
      <w:r w:rsidR="00AA2205" w:rsidRPr="00241C80">
        <w:rPr>
          <w:color w:val="000000" w:themeColor="text1"/>
        </w:rPr>
        <w:t>A háztartások általános tulaj</w:t>
      </w:r>
      <w:r w:rsidR="00E51233" w:rsidRPr="00241C80">
        <w:rPr>
          <w:color w:val="000000" w:themeColor="text1"/>
        </w:rPr>
        <w:t>d</w:t>
      </w:r>
      <w:r w:rsidR="00AA2205" w:rsidRPr="00241C80">
        <w:rPr>
          <w:color w:val="000000" w:themeColor="text1"/>
        </w:rPr>
        <w:t>onságai</w:t>
      </w:r>
      <w:bookmarkEnd w:id="11"/>
    </w:p>
    <w:p w:rsidR="00E51233" w:rsidRPr="0052628B" w:rsidRDefault="00E51233" w:rsidP="003F0F29">
      <w:pPr>
        <w:spacing w:line="360" w:lineRule="auto"/>
        <w:jc w:val="both"/>
        <w:rPr>
          <w:b/>
          <w:sz w:val="24"/>
          <w:szCs w:val="24"/>
        </w:rPr>
      </w:pPr>
    </w:p>
    <w:p w:rsidR="00AA2205" w:rsidRDefault="00AA2205" w:rsidP="003F0F29">
      <w:pPr>
        <w:spacing w:line="360" w:lineRule="auto"/>
        <w:jc w:val="both"/>
        <w:rPr>
          <w:sz w:val="24"/>
          <w:szCs w:val="24"/>
        </w:rPr>
      </w:pPr>
      <w:r>
        <w:rPr>
          <w:sz w:val="24"/>
          <w:szCs w:val="24"/>
        </w:rPr>
        <w:t>A vizsgált körze</w:t>
      </w:r>
      <w:r w:rsidR="000809DA">
        <w:rPr>
          <w:sz w:val="24"/>
          <w:szCs w:val="24"/>
        </w:rPr>
        <w:t>tek</w:t>
      </w:r>
      <w:r w:rsidR="00D85475">
        <w:rPr>
          <w:sz w:val="24"/>
          <w:szCs w:val="24"/>
        </w:rPr>
        <w:t xml:space="preserve">ben egy háztartás átlagosan 3,6 főből áll. </w:t>
      </w:r>
      <w:r w:rsidR="000035A7">
        <w:rPr>
          <w:sz w:val="24"/>
          <w:szCs w:val="24"/>
        </w:rPr>
        <w:t>A 4-es településklaszterben átlagos az egy háztartásban élők száma 3,6 fővel, míg az 1-es településklaszter 3,4 fővel, valamint a 2-es településklaszter 3,</w:t>
      </w:r>
      <w:proofErr w:type="spellStart"/>
      <w:r w:rsidR="000035A7">
        <w:rPr>
          <w:sz w:val="24"/>
          <w:szCs w:val="24"/>
        </w:rPr>
        <w:t>3</w:t>
      </w:r>
      <w:proofErr w:type="spellEnd"/>
      <w:r w:rsidR="000035A7">
        <w:rPr>
          <w:sz w:val="24"/>
          <w:szCs w:val="24"/>
        </w:rPr>
        <w:t xml:space="preserve"> fővel az</w:t>
      </w:r>
      <w:r w:rsidR="00D85475">
        <w:rPr>
          <w:sz w:val="24"/>
          <w:szCs w:val="24"/>
        </w:rPr>
        <w:t xml:space="preserve"> átlagérték </w:t>
      </w:r>
      <w:r w:rsidR="000035A7">
        <w:rPr>
          <w:sz w:val="24"/>
          <w:szCs w:val="24"/>
        </w:rPr>
        <w:t>alatt</w:t>
      </w:r>
      <w:r w:rsidR="00D85475">
        <w:rPr>
          <w:sz w:val="24"/>
          <w:szCs w:val="24"/>
        </w:rPr>
        <w:t xml:space="preserve"> szerepel</w:t>
      </w:r>
      <w:r w:rsidR="000035A7">
        <w:rPr>
          <w:sz w:val="24"/>
          <w:szCs w:val="24"/>
        </w:rPr>
        <w:t>. A 3-as településklaszter ellenben 3,9 fővel átlagon felülinek számít.</w:t>
      </w:r>
    </w:p>
    <w:p w:rsidR="000035A7" w:rsidRDefault="0044122E" w:rsidP="003F0F29">
      <w:pPr>
        <w:spacing w:line="360" w:lineRule="auto"/>
        <w:jc w:val="both"/>
        <w:rPr>
          <w:sz w:val="24"/>
          <w:szCs w:val="24"/>
        </w:rPr>
      </w:pPr>
      <w:r>
        <w:rPr>
          <w:sz w:val="24"/>
          <w:szCs w:val="24"/>
        </w:rPr>
        <w:t>Az összes településklaszter</w:t>
      </w:r>
      <w:r w:rsidR="00241C80">
        <w:rPr>
          <w:sz w:val="24"/>
          <w:szCs w:val="24"/>
        </w:rPr>
        <w:t>t tekintve</w:t>
      </w:r>
      <w:r>
        <w:rPr>
          <w:sz w:val="24"/>
          <w:szCs w:val="24"/>
        </w:rPr>
        <w:t xml:space="preserve"> átlagosan 1,57 db működő személygépkocsi és 2,91 db kerékpár van. A személygépkocsik száma 0-5 db-ig, míg a kerékpárok száma 0-7db-ig terjed egy-egy háztartásban. </w:t>
      </w:r>
      <w:r w:rsidR="005D7A5E">
        <w:rPr>
          <w:sz w:val="24"/>
          <w:szCs w:val="24"/>
        </w:rPr>
        <w:t>Az átlagos darabszám településklaszterenként 1,44-től 1,75-ig terjed a gépjárművekből, míg 2,33 és 3,30 közötti a kerékpárok esetében.</w:t>
      </w:r>
    </w:p>
    <w:p w:rsidR="00E51233" w:rsidRDefault="00E51233" w:rsidP="003F0F29">
      <w:pPr>
        <w:spacing w:line="360" w:lineRule="auto"/>
        <w:jc w:val="both"/>
        <w:rPr>
          <w:sz w:val="24"/>
          <w:szCs w:val="24"/>
        </w:rPr>
      </w:pPr>
    </w:p>
    <w:p w:rsidR="00375C40" w:rsidRPr="00375C40" w:rsidRDefault="00A108F4" w:rsidP="00375C40">
      <w:pPr>
        <w:pStyle w:val="Kpalrs"/>
        <w:keepNext/>
      </w:pPr>
      <w:r>
        <w:fldChar w:fldCharType="begin"/>
      </w:r>
      <w:r w:rsidR="00D03C11">
        <w:instrText xml:space="preserve"> SEQ diagram \* ARABIC </w:instrText>
      </w:r>
      <w:r>
        <w:fldChar w:fldCharType="separate"/>
      </w:r>
      <w:bookmarkStart w:id="12" w:name="_Toc412029415"/>
      <w:r w:rsidR="007D5A2D">
        <w:rPr>
          <w:noProof/>
        </w:rPr>
        <w:t>1</w:t>
      </w:r>
      <w:r>
        <w:rPr>
          <w:noProof/>
        </w:rPr>
        <w:fldChar w:fldCharType="end"/>
      </w:r>
      <w:r w:rsidR="00375C40">
        <w:t xml:space="preserve">. diagram: </w:t>
      </w:r>
      <w:r w:rsidR="00375C40" w:rsidRPr="00375C40">
        <w:t>Közlekedési eszközök átlagos darabszáma háztartásonként</w:t>
      </w:r>
      <w:bookmarkEnd w:id="12"/>
    </w:p>
    <w:p w:rsidR="0090074F" w:rsidRPr="003F0F29" w:rsidRDefault="00DA49FA" w:rsidP="00DA49FA">
      <w:pPr>
        <w:spacing w:line="360" w:lineRule="auto"/>
        <w:jc w:val="center"/>
        <w:rPr>
          <w:sz w:val="24"/>
          <w:szCs w:val="24"/>
        </w:rPr>
      </w:pPr>
      <w:r>
        <w:rPr>
          <w:noProof/>
          <w:lang w:eastAsia="hu-HU"/>
        </w:rPr>
        <w:drawing>
          <wp:inline distT="0" distB="0" distL="0" distR="0">
            <wp:extent cx="4572000" cy="2743200"/>
            <wp:effectExtent l="0" t="0" r="0" b="0"/>
            <wp:docPr id="1" name="Diagram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920BF" w:rsidRDefault="000920BF" w:rsidP="000920BF">
      <w:pPr>
        <w:spacing w:line="360" w:lineRule="auto"/>
        <w:jc w:val="both"/>
        <w:rPr>
          <w:b/>
          <w:sz w:val="24"/>
          <w:szCs w:val="24"/>
        </w:rPr>
      </w:pPr>
    </w:p>
    <w:p w:rsidR="000920BF" w:rsidRDefault="000920BF" w:rsidP="000920BF">
      <w:pPr>
        <w:spacing w:line="360" w:lineRule="auto"/>
        <w:jc w:val="both"/>
        <w:rPr>
          <w:b/>
          <w:sz w:val="24"/>
          <w:szCs w:val="24"/>
        </w:rPr>
      </w:pPr>
    </w:p>
    <w:p w:rsidR="008C1502" w:rsidRPr="00241C80" w:rsidRDefault="00521575" w:rsidP="00241C80">
      <w:pPr>
        <w:pStyle w:val="Cmsor2"/>
        <w:rPr>
          <w:color w:val="000000" w:themeColor="text1"/>
        </w:rPr>
      </w:pPr>
      <w:bookmarkStart w:id="13" w:name="_Toc418674258"/>
      <w:r w:rsidRPr="00241C80">
        <w:rPr>
          <w:color w:val="000000" w:themeColor="text1"/>
        </w:rPr>
        <w:lastRenderedPageBreak/>
        <w:t xml:space="preserve">2.2 </w:t>
      </w:r>
      <w:r w:rsidR="000920BF" w:rsidRPr="00241C80">
        <w:rPr>
          <w:color w:val="000000" w:themeColor="text1"/>
        </w:rPr>
        <w:t>Közlekedési szokások kisbevásárlásoknál</w:t>
      </w:r>
      <w:bookmarkEnd w:id="13"/>
    </w:p>
    <w:p w:rsidR="000920BF" w:rsidRDefault="000920BF" w:rsidP="000920BF">
      <w:pPr>
        <w:spacing w:line="360" w:lineRule="auto"/>
        <w:jc w:val="both"/>
        <w:rPr>
          <w:sz w:val="24"/>
          <w:szCs w:val="24"/>
        </w:rPr>
      </w:pPr>
    </w:p>
    <w:p w:rsidR="000920BF" w:rsidRDefault="003F665A" w:rsidP="000920BF">
      <w:pPr>
        <w:spacing w:line="360" w:lineRule="auto"/>
        <w:jc w:val="both"/>
        <w:rPr>
          <w:sz w:val="24"/>
          <w:szCs w:val="24"/>
        </w:rPr>
      </w:pPr>
      <w:r w:rsidRPr="003F665A">
        <w:rPr>
          <w:sz w:val="24"/>
          <w:szCs w:val="24"/>
        </w:rPr>
        <w:t>Elvileg mindenkinek a fejében él egy általános kép arról, hogy mit tekint kis- és mit nagybevásárlásnak, de amikor konkrétan meg kell határozni az eseteket, akkor válik láthatóvá igazán, hogy ez a kép kicsit mindenkinél mást jelent. Arra, hogy milyen nehéz meghúzni a vonalat a két terület között jó példa a kérdőív „C” pontja, mely maga is próbálta körülírni, hogy mit ért kisbevásárlás alatt: „Kisebb bevásárlás: olyan napi</w:t>
      </w:r>
      <w:r w:rsidR="005A55FE">
        <w:rPr>
          <w:sz w:val="24"/>
          <w:szCs w:val="24"/>
        </w:rPr>
        <w:t xml:space="preserve"> árucikkek beszerzése, amelyek két</w:t>
      </w:r>
      <w:r w:rsidRPr="003F665A">
        <w:rPr>
          <w:sz w:val="24"/>
          <w:szCs w:val="24"/>
        </w:rPr>
        <w:t xml:space="preserve"> napra szólnak és beleférnek egy normál bevásárló táskába/szatyorba”. Ugyanakkor a </w:t>
      </w:r>
      <w:r w:rsidR="00A149B5">
        <w:rPr>
          <w:sz w:val="24"/>
          <w:szCs w:val="24"/>
        </w:rPr>
        <w:t xml:space="preserve">kérdőív </w:t>
      </w:r>
      <w:r w:rsidRPr="003F665A">
        <w:rPr>
          <w:sz w:val="24"/>
          <w:szCs w:val="24"/>
        </w:rPr>
        <w:t>7.</w:t>
      </w:r>
      <w:r>
        <w:rPr>
          <w:sz w:val="24"/>
          <w:szCs w:val="24"/>
        </w:rPr>
        <w:t xml:space="preserve"> </w:t>
      </w:r>
      <w:r w:rsidRPr="003F665A">
        <w:rPr>
          <w:sz w:val="24"/>
          <w:szCs w:val="24"/>
        </w:rPr>
        <w:t>pont</w:t>
      </w:r>
      <w:r w:rsidR="00A149B5">
        <w:rPr>
          <w:sz w:val="24"/>
          <w:szCs w:val="24"/>
        </w:rPr>
        <w:t>já</w:t>
      </w:r>
      <w:r w:rsidRPr="003F665A">
        <w:rPr>
          <w:sz w:val="24"/>
          <w:szCs w:val="24"/>
        </w:rPr>
        <w:t>ban feltett kérdésre adott válaszok szerint a válaszadók többsége (drogériai vásárlásoknál több mint 78%-a) hetente csak 1-szer vásárol higiéniai terméket, ami azt mutatja, hogy ezen árucsoport vásárlása a többségnél inkább a nagybevásárlások során esedékes.</w:t>
      </w:r>
    </w:p>
    <w:p w:rsidR="00083B58" w:rsidRDefault="00A149B5" w:rsidP="005A55FE">
      <w:pPr>
        <w:spacing w:line="360" w:lineRule="auto"/>
        <w:jc w:val="both"/>
        <w:rPr>
          <w:sz w:val="24"/>
          <w:szCs w:val="24"/>
        </w:rPr>
      </w:pPr>
      <w:r>
        <w:rPr>
          <w:sz w:val="24"/>
          <w:szCs w:val="24"/>
        </w:rPr>
        <w:t xml:space="preserve">Ugyanakkor annak ellenére, hogy az egyes termékcsoportok beszerzésének gyakorisága között nincs jelentős különbség, az is megállapítható, hogy leggyakrabban pékáruért és tejtermékért járnak el az emberek bevásárolni, míg legritkábban higiéniai termékeket vásárolnak az emberek a vizsgált körzetekben. </w:t>
      </w:r>
    </w:p>
    <w:p w:rsidR="00D165C7" w:rsidRPr="005A55FE" w:rsidRDefault="00D165C7" w:rsidP="005A55FE">
      <w:pPr>
        <w:spacing w:line="360" w:lineRule="auto"/>
        <w:jc w:val="both"/>
        <w:rPr>
          <w:sz w:val="24"/>
          <w:szCs w:val="24"/>
        </w:rPr>
      </w:pPr>
    </w:p>
    <w:p w:rsidR="00121B4E" w:rsidRDefault="00121B4E">
      <w:pPr>
        <w:rPr>
          <w:rFonts w:ascii="Arial" w:hAnsi="Arial"/>
          <w:b/>
          <w:bCs/>
          <w:sz w:val="20"/>
          <w:szCs w:val="18"/>
        </w:rPr>
      </w:pPr>
      <w:r>
        <w:br w:type="page"/>
      </w:r>
    </w:p>
    <w:p w:rsidR="00375C40" w:rsidRDefault="00A108F4" w:rsidP="00375C40">
      <w:pPr>
        <w:pStyle w:val="Kpalrs"/>
        <w:keepNext/>
      </w:pPr>
      <w:r>
        <w:lastRenderedPageBreak/>
        <w:fldChar w:fldCharType="begin"/>
      </w:r>
      <w:r w:rsidR="00D03C11">
        <w:instrText xml:space="preserve"> SEQ táblázat \* ARABIC </w:instrText>
      </w:r>
      <w:r>
        <w:fldChar w:fldCharType="separate"/>
      </w:r>
      <w:bookmarkStart w:id="14" w:name="_Toc412029381"/>
      <w:r w:rsidR="007D5A2D">
        <w:rPr>
          <w:noProof/>
        </w:rPr>
        <w:t>5</w:t>
      </w:r>
      <w:r>
        <w:rPr>
          <w:noProof/>
        </w:rPr>
        <w:fldChar w:fldCharType="end"/>
      </w:r>
      <w:r w:rsidR="00375C40">
        <w:t>. táblázat: A vásárlások gyakorisága termékcsoportok szerinti bontásban hetente</w:t>
      </w:r>
      <w:bookmarkEnd w:id="14"/>
    </w:p>
    <w:tbl>
      <w:tblPr>
        <w:tblW w:w="9356" w:type="dxa"/>
        <w:tblInd w:w="55" w:type="dxa"/>
        <w:tblLayout w:type="fixed"/>
        <w:tblCellMar>
          <w:left w:w="70" w:type="dxa"/>
          <w:right w:w="70" w:type="dxa"/>
        </w:tblCellMar>
        <w:tblLook w:val="04A0" w:firstRow="1" w:lastRow="0" w:firstColumn="1" w:lastColumn="0" w:noHBand="0" w:noVBand="1"/>
      </w:tblPr>
      <w:tblGrid>
        <w:gridCol w:w="2382"/>
        <w:gridCol w:w="1701"/>
        <w:gridCol w:w="1190"/>
        <w:gridCol w:w="1020"/>
        <w:gridCol w:w="1021"/>
        <w:gridCol w:w="1021"/>
        <w:gridCol w:w="1021"/>
      </w:tblGrid>
      <w:tr w:rsidR="00666F1E" w:rsidRPr="00666F1E" w:rsidTr="00375C40">
        <w:trPr>
          <w:trHeight w:val="315"/>
        </w:trPr>
        <w:tc>
          <w:tcPr>
            <w:tcW w:w="4083" w:type="dxa"/>
            <w:gridSpan w:val="2"/>
            <w:tcBorders>
              <w:top w:val="single" w:sz="8" w:space="0" w:color="auto"/>
              <w:left w:val="single" w:sz="8" w:space="0" w:color="auto"/>
              <w:bottom w:val="single" w:sz="8" w:space="0" w:color="auto"/>
              <w:right w:val="single" w:sz="4" w:space="0" w:color="auto"/>
            </w:tcBorders>
            <w:shd w:val="clear" w:color="000000" w:fill="BFBFBF"/>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Kisbevásárlások átlagos száma hetente</w:t>
            </w:r>
          </w:p>
        </w:tc>
        <w:tc>
          <w:tcPr>
            <w:tcW w:w="1190" w:type="dxa"/>
            <w:tcBorders>
              <w:top w:val="single" w:sz="8" w:space="0" w:color="auto"/>
              <w:left w:val="single" w:sz="8" w:space="0" w:color="auto"/>
              <w:bottom w:val="single" w:sz="8" w:space="0" w:color="auto"/>
              <w:right w:val="single" w:sz="4" w:space="0" w:color="auto"/>
            </w:tcBorders>
            <w:shd w:val="clear" w:color="000000" w:fill="BFBFBF"/>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TK összes</w:t>
            </w:r>
          </w:p>
        </w:tc>
        <w:tc>
          <w:tcPr>
            <w:tcW w:w="1020" w:type="dxa"/>
            <w:tcBorders>
              <w:top w:val="single" w:sz="8" w:space="0" w:color="auto"/>
              <w:left w:val="nil"/>
              <w:bottom w:val="single" w:sz="8" w:space="0" w:color="auto"/>
              <w:right w:val="single" w:sz="4" w:space="0" w:color="auto"/>
            </w:tcBorders>
            <w:shd w:val="clear" w:color="000000" w:fill="BFBFBF"/>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TK 1</w:t>
            </w:r>
          </w:p>
        </w:tc>
        <w:tc>
          <w:tcPr>
            <w:tcW w:w="1021" w:type="dxa"/>
            <w:tcBorders>
              <w:top w:val="single" w:sz="8" w:space="0" w:color="auto"/>
              <w:left w:val="nil"/>
              <w:bottom w:val="single" w:sz="8" w:space="0" w:color="auto"/>
              <w:right w:val="single" w:sz="4" w:space="0" w:color="auto"/>
            </w:tcBorders>
            <w:shd w:val="clear" w:color="000000" w:fill="BFBFBF"/>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TK 2</w:t>
            </w:r>
          </w:p>
        </w:tc>
        <w:tc>
          <w:tcPr>
            <w:tcW w:w="1021" w:type="dxa"/>
            <w:tcBorders>
              <w:top w:val="single" w:sz="8" w:space="0" w:color="auto"/>
              <w:left w:val="nil"/>
              <w:bottom w:val="single" w:sz="8" w:space="0" w:color="auto"/>
              <w:right w:val="single" w:sz="4" w:space="0" w:color="auto"/>
            </w:tcBorders>
            <w:shd w:val="clear" w:color="000000" w:fill="BFBFBF"/>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TK 3</w:t>
            </w:r>
          </w:p>
        </w:tc>
        <w:tc>
          <w:tcPr>
            <w:tcW w:w="1021" w:type="dxa"/>
            <w:tcBorders>
              <w:top w:val="single" w:sz="8" w:space="0" w:color="auto"/>
              <w:left w:val="nil"/>
              <w:bottom w:val="single" w:sz="8" w:space="0" w:color="auto"/>
              <w:right w:val="single" w:sz="8" w:space="0" w:color="auto"/>
            </w:tcBorders>
            <w:shd w:val="clear" w:color="000000" w:fill="BFBFBF"/>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TK 4</w:t>
            </w:r>
          </w:p>
        </w:tc>
      </w:tr>
      <w:tr w:rsidR="00666F1E" w:rsidRPr="00666F1E" w:rsidTr="00375C40">
        <w:trPr>
          <w:trHeight w:val="300"/>
        </w:trPr>
        <w:tc>
          <w:tcPr>
            <w:tcW w:w="2382"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 xml:space="preserve">PÉKÁRU </w:t>
            </w:r>
            <w:proofErr w:type="gramStart"/>
            <w:r w:rsidRPr="00666F1E">
              <w:rPr>
                <w:rFonts w:ascii="Calibri" w:eastAsia="Times New Roman" w:hAnsi="Calibri" w:cs="Times New Roman"/>
                <w:b/>
                <w:bCs/>
                <w:color w:val="000000"/>
                <w:lang w:eastAsia="hu-HU"/>
              </w:rPr>
              <w:t>ÉS</w:t>
            </w:r>
            <w:proofErr w:type="gramEnd"/>
            <w:r w:rsidRPr="00666F1E">
              <w:rPr>
                <w:rFonts w:ascii="Calibri" w:eastAsia="Times New Roman" w:hAnsi="Calibri" w:cs="Times New Roman"/>
                <w:b/>
                <w:bCs/>
                <w:color w:val="000000"/>
                <w:lang w:eastAsia="hu-HU"/>
              </w:rPr>
              <w:t xml:space="preserve"> TEJTERMÉK</w:t>
            </w:r>
          </w:p>
        </w:tc>
        <w:tc>
          <w:tcPr>
            <w:tcW w:w="1701" w:type="dxa"/>
            <w:tcBorders>
              <w:top w:val="nil"/>
              <w:left w:val="nil"/>
              <w:bottom w:val="single" w:sz="4" w:space="0" w:color="auto"/>
              <w:right w:val="single" w:sz="8" w:space="0" w:color="auto"/>
            </w:tcBorders>
            <w:shd w:val="clear" w:color="000000" w:fill="D9D9D9"/>
            <w:noWrap/>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pékség</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3,</w:t>
            </w:r>
            <w:proofErr w:type="spellStart"/>
            <w:r w:rsidRPr="00666F1E">
              <w:rPr>
                <w:rFonts w:ascii="Calibri" w:eastAsia="Times New Roman" w:hAnsi="Calibri" w:cs="Times New Roman"/>
                <w:color w:val="000000"/>
                <w:lang w:eastAsia="hu-HU"/>
              </w:rPr>
              <w:t>3</w:t>
            </w:r>
            <w:proofErr w:type="spellEnd"/>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6,0</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3,2</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3,4</w:t>
            </w:r>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3,1</w:t>
            </w:r>
          </w:p>
        </w:tc>
      </w:tr>
      <w:tr w:rsidR="00666F1E" w:rsidRPr="00666F1E" w:rsidTr="00375C40">
        <w:trPr>
          <w:trHeight w:val="300"/>
        </w:trPr>
        <w:tc>
          <w:tcPr>
            <w:tcW w:w="2382" w:type="dxa"/>
            <w:vMerge/>
            <w:tcBorders>
              <w:top w:val="nil"/>
              <w:left w:val="single" w:sz="8" w:space="0" w:color="auto"/>
              <w:bottom w:val="single" w:sz="4" w:space="0" w:color="auto"/>
              <w:right w:val="single" w:sz="4" w:space="0" w:color="auto"/>
            </w:tcBorders>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kisbolt</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4,1</w:t>
            </w:r>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4,</w:t>
            </w:r>
            <w:proofErr w:type="spellStart"/>
            <w:r w:rsidRPr="00666F1E">
              <w:rPr>
                <w:rFonts w:ascii="Calibri" w:eastAsia="Times New Roman" w:hAnsi="Calibri" w:cs="Times New Roman"/>
                <w:color w:val="000000"/>
                <w:lang w:eastAsia="hu-HU"/>
              </w:rPr>
              <w:t>4</w:t>
            </w:r>
            <w:proofErr w:type="spellEnd"/>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3,7</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4,</w:t>
            </w:r>
            <w:proofErr w:type="spellStart"/>
            <w:r w:rsidRPr="00666F1E">
              <w:rPr>
                <w:rFonts w:ascii="Calibri" w:eastAsia="Times New Roman" w:hAnsi="Calibri" w:cs="Times New Roman"/>
                <w:color w:val="000000"/>
                <w:lang w:eastAsia="hu-HU"/>
              </w:rPr>
              <w:t>4</w:t>
            </w:r>
            <w:proofErr w:type="spellEnd"/>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4,0</w:t>
            </w:r>
          </w:p>
        </w:tc>
      </w:tr>
      <w:tr w:rsidR="00666F1E" w:rsidRPr="00666F1E" w:rsidTr="00375C40">
        <w:trPr>
          <w:trHeight w:val="300"/>
        </w:trPr>
        <w:tc>
          <w:tcPr>
            <w:tcW w:w="2382" w:type="dxa"/>
            <w:vMerge/>
            <w:tcBorders>
              <w:top w:val="nil"/>
              <w:left w:val="single" w:sz="8" w:space="0" w:color="auto"/>
              <w:bottom w:val="single" w:sz="4" w:space="0" w:color="auto"/>
              <w:right w:val="single" w:sz="4" w:space="0" w:color="auto"/>
            </w:tcBorders>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szupermarket</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w:t>
            </w:r>
            <w:proofErr w:type="spellStart"/>
            <w:r w:rsidRPr="00666F1E">
              <w:rPr>
                <w:rFonts w:ascii="Calibri" w:eastAsia="Times New Roman" w:hAnsi="Calibri" w:cs="Times New Roman"/>
                <w:color w:val="000000"/>
                <w:lang w:eastAsia="hu-HU"/>
              </w:rPr>
              <w:t>2</w:t>
            </w:r>
            <w:proofErr w:type="spellEnd"/>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1,5</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1,9</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2,1</w:t>
            </w:r>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2,7</w:t>
            </w:r>
          </w:p>
        </w:tc>
      </w:tr>
      <w:tr w:rsidR="00666F1E" w:rsidRPr="00666F1E" w:rsidTr="00375C40">
        <w:trPr>
          <w:trHeight w:val="300"/>
        </w:trPr>
        <w:tc>
          <w:tcPr>
            <w:tcW w:w="2382"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HÚS-ÉS HENTESÁRU</w:t>
            </w:r>
          </w:p>
        </w:tc>
        <w:tc>
          <w:tcPr>
            <w:tcW w:w="1701" w:type="dxa"/>
            <w:tcBorders>
              <w:top w:val="nil"/>
              <w:left w:val="nil"/>
              <w:bottom w:val="single" w:sz="4" w:space="0" w:color="auto"/>
              <w:right w:val="single" w:sz="8" w:space="0" w:color="auto"/>
            </w:tcBorders>
            <w:shd w:val="clear" w:color="000000" w:fill="D9D9D9"/>
            <w:noWrap/>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hentes</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1,4</w:t>
            </w:r>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2,0</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1,2</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0,8</w:t>
            </w:r>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1,7</w:t>
            </w:r>
          </w:p>
        </w:tc>
      </w:tr>
      <w:tr w:rsidR="00666F1E" w:rsidRPr="00666F1E" w:rsidTr="00375C40">
        <w:trPr>
          <w:trHeight w:val="300"/>
        </w:trPr>
        <w:tc>
          <w:tcPr>
            <w:tcW w:w="2382" w:type="dxa"/>
            <w:vMerge/>
            <w:tcBorders>
              <w:top w:val="nil"/>
              <w:left w:val="single" w:sz="8" w:space="0" w:color="auto"/>
              <w:bottom w:val="single" w:sz="4" w:space="0" w:color="auto"/>
              <w:right w:val="single" w:sz="4" w:space="0" w:color="auto"/>
            </w:tcBorders>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kisbolt</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2,6</w:t>
            </w:r>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2,1</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w:t>
            </w:r>
            <w:proofErr w:type="spellStart"/>
            <w:r w:rsidRPr="00666F1E">
              <w:rPr>
                <w:rFonts w:ascii="Calibri" w:eastAsia="Times New Roman" w:hAnsi="Calibri" w:cs="Times New Roman"/>
                <w:color w:val="000000"/>
                <w:lang w:eastAsia="hu-HU"/>
              </w:rPr>
              <w:t>2</w:t>
            </w:r>
            <w:proofErr w:type="spellEnd"/>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3,6</w:t>
            </w:r>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2,5</w:t>
            </w:r>
          </w:p>
        </w:tc>
      </w:tr>
      <w:tr w:rsidR="00666F1E" w:rsidRPr="00666F1E" w:rsidTr="00375C40">
        <w:trPr>
          <w:trHeight w:val="300"/>
        </w:trPr>
        <w:tc>
          <w:tcPr>
            <w:tcW w:w="2382" w:type="dxa"/>
            <w:vMerge/>
            <w:tcBorders>
              <w:top w:val="nil"/>
              <w:left w:val="single" w:sz="8" w:space="0" w:color="auto"/>
              <w:bottom w:val="single" w:sz="4" w:space="0" w:color="auto"/>
              <w:right w:val="single" w:sz="4" w:space="0" w:color="auto"/>
            </w:tcBorders>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szupermarket</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1,5</w:t>
            </w:r>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1,0</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1,3</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1,6</w:t>
            </w:r>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1,6</w:t>
            </w:r>
          </w:p>
        </w:tc>
      </w:tr>
      <w:tr w:rsidR="00666F1E" w:rsidRPr="00666F1E" w:rsidTr="00375C40">
        <w:trPr>
          <w:trHeight w:val="300"/>
        </w:trPr>
        <w:tc>
          <w:tcPr>
            <w:tcW w:w="2382"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ZÖLDSÉG-GYÜMÖLCS</w:t>
            </w:r>
          </w:p>
        </w:tc>
        <w:tc>
          <w:tcPr>
            <w:tcW w:w="1701" w:type="dxa"/>
            <w:tcBorders>
              <w:top w:val="nil"/>
              <w:left w:val="nil"/>
              <w:bottom w:val="single" w:sz="4" w:space="0" w:color="auto"/>
              <w:right w:val="single" w:sz="8" w:space="0" w:color="auto"/>
            </w:tcBorders>
            <w:shd w:val="clear" w:color="000000" w:fill="D9D9D9"/>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utcai zöldségárus, piac</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1,8</w:t>
            </w:r>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2,7</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1,7</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1,5</w:t>
            </w:r>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2,1</w:t>
            </w:r>
          </w:p>
        </w:tc>
      </w:tr>
      <w:tr w:rsidR="00666F1E" w:rsidRPr="00666F1E" w:rsidTr="00375C40">
        <w:trPr>
          <w:trHeight w:val="300"/>
        </w:trPr>
        <w:tc>
          <w:tcPr>
            <w:tcW w:w="2382" w:type="dxa"/>
            <w:vMerge/>
            <w:tcBorders>
              <w:top w:val="nil"/>
              <w:left w:val="single" w:sz="8" w:space="0" w:color="auto"/>
              <w:bottom w:val="single" w:sz="4" w:space="0" w:color="auto"/>
              <w:right w:val="single" w:sz="4" w:space="0" w:color="auto"/>
            </w:tcBorders>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kisbolt</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2,3</w:t>
            </w:r>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2,1</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2,5</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w:t>
            </w:r>
            <w:proofErr w:type="spellStart"/>
            <w:r w:rsidRPr="00666F1E">
              <w:rPr>
                <w:rFonts w:ascii="Calibri" w:eastAsia="Times New Roman" w:hAnsi="Calibri" w:cs="Times New Roman"/>
                <w:color w:val="000000"/>
                <w:lang w:eastAsia="hu-HU"/>
              </w:rPr>
              <w:t>2</w:t>
            </w:r>
            <w:proofErr w:type="spellEnd"/>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2,6</w:t>
            </w:r>
          </w:p>
        </w:tc>
      </w:tr>
      <w:tr w:rsidR="00666F1E" w:rsidRPr="00666F1E" w:rsidTr="00375C40">
        <w:trPr>
          <w:trHeight w:val="300"/>
        </w:trPr>
        <w:tc>
          <w:tcPr>
            <w:tcW w:w="2382" w:type="dxa"/>
            <w:vMerge/>
            <w:tcBorders>
              <w:top w:val="nil"/>
              <w:left w:val="single" w:sz="8" w:space="0" w:color="auto"/>
              <w:bottom w:val="single" w:sz="4" w:space="0" w:color="auto"/>
              <w:right w:val="single" w:sz="4" w:space="0" w:color="auto"/>
            </w:tcBorders>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szupermarket</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1,9</w:t>
            </w:r>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1,3</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1,6</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1,8</w:t>
            </w:r>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w:t>
            </w:r>
            <w:proofErr w:type="spellStart"/>
            <w:r w:rsidRPr="00666F1E">
              <w:rPr>
                <w:rFonts w:ascii="Calibri" w:eastAsia="Times New Roman" w:hAnsi="Calibri" w:cs="Times New Roman"/>
                <w:color w:val="000000"/>
                <w:lang w:eastAsia="hu-HU"/>
              </w:rPr>
              <w:t>2</w:t>
            </w:r>
            <w:proofErr w:type="spellEnd"/>
          </w:p>
        </w:tc>
      </w:tr>
      <w:tr w:rsidR="00666F1E" w:rsidRPr="00666F1E" w:rsidTr="00375C40">
        <w:trPr>
          <w:trHeight w:val="300"/>
        </w:trPr>
        <w:tc>
          <w:tcPr>
            <w:tcW w:w="2382"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HIGIÉNIA</w:t>
            </w:r>
          </w:p>
        </w:tc>
        <w:tc>
          <w:tcPr>
            <w:tcW w:w="1701" w:type="dxa"/>
            <w:tcBorders>
              <w:top w:val="nil"/>
              <w:left w:val="nil"/>
              <w:bottom w:val="single" w:sz="4" w:space="0" w:color="auto"/>
              <w:right w:val="single" w:sz="8" w:space="0" w:color="auto"/>
            </w:tcBorders>
            <w:shd w:val="clear" w:color="000000" w:fill="D9D9D9"/>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drogéria</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1,2</w:t>
            </w:r>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proofErr w:type="spellStart"/>
            <w:r w:rsidRPr="00666F1E">
              <w:rPr>
                <w:rFonts w:ascii="Calibri" w:eastAsia="Times New Roman" w:hAnsi="Calibri" w:cs="Times New Roman"/>
                <w:color w:val="000000"/>
                <w:lang w:eastAsia="hu-HU"/>
              </w:rPr>
              <w:t>n.a</w:t>
            </w:r>
            <w:proofErr w:type="spellEnd"/>
            <w:r w:rsidRPr="00666F1E">
              <w:rPr>
                <w:rFonts w:ascii="Calibri" w:eastAsia="Times New Roman" w:hAnsi="Calibri" w:cs="Times New Roman"/>
                <w:color w:val="000000"/>
                <w:lang w:eastAsia="hu-HU"/>
              </w:rPr>
              <w:t>.</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1,0</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1,0</w:t>
            </w:r>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1,3</w:t>
            </w:r>
          </w:p>
        </w:tc>
      </w:tr>
      <w:tr w:rsidR="00666F1E" w:rsidRPr="00666F1E" w:rsidTr="00375C40">
        <w:trPr>
          <w:trHeight w:val="300"/>
        </w:trPr>
        <w:tc>
          <w:tcPr>
            <w:tcW w:w="2382" w:type="dxa"/>
            <w:vMerge/>
            <w:tcBorders>
              <w:top w:val="nil"/>
              <w:left w:val="single" w:sz="8" w:space="0" w:color="auto"/>
              <w:bottom w:val="single" w:sz="4" w:space="0" w:color="auto"/>
              <w:right w:val="single" w:sz="4" w:space="0" w:color="auto"/>
            </w:tcBorders>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kisbolt</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1,8</w:t>
            </w:r>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2,1</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1,2</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1,5</w:t>
            </w:r>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2,4</w:t>
            </w:r>
          </w:p>
        </w:tc>
      </w:tr>
      <w:tr w:rsidR="00666F1E" w:rsidRPr="00666F1E" w:rsidTr="00375C40">
        <w:trPr>
          <w:trHeight w:val="300"/>
        </w:trPr>
        <w:tc>
          <w:tcPr>
            <w:tcW w:w="2382" w:type="dxa"/>
            <w:vMerge/>
            <w:tcBorders>
              <w:top w:val="nil"/>
              <w:left w:val="single" w:sz="8" w:space="0" w:color="auto"/>
              <w:bottom w:val="single" w:sz="4" w:space="0" w:color="auto"/>
              <w:right w:val="single" w:sz="4" w:space="0" w:color="auto"/>
            </w:tcBorders>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szupermarket</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1,4</w:t>
            </w:r>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0,8</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1,3</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0,9</w:t>
            </w:r>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2,1</w:t>
            </w:r>
          </w:p>
        </w:tc>
      </w:tr>
      <w:tr w:rsidR="00666F1E" w:rsidRPr="00666F1E" w:rsidTr="00375C40">
        <w:trPr>
          <w:trHeight w:val="300"/>
        </w:trPr>
        <w:tc>
          <w:tcPr>
            <w:tcW w:w="2382" w:type="dxa"/>
            <w:vMerge w:val="restart"/>
            <w:tcBorders>
              <w:top w:val="nil"/>
              <w:left w:val="single" w:sz="8" w:space="0" w:color="auto"/>
              <w:bottom w:val="single" w:sz="8" w:space="0" w:color="000000"/>
              <w:right w:val="single" w:sz="4" w:space="0" w:color="auto"/>
            </w:tcBorders>
            <w:shd w:val="clear" w:color="000000" w:fill="BFBFBF"/>
            <w:noWrap/>
            <w:vAlign w:val="center"/>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 xml:space="preserve">DOHÁNYÁRU </w:t>
            </w:r>
            <w:proofErr w:type="gramStart"/>
            <w:r w:rsidRPr="00666F1E">
              <w:rPr>
                <w:rFonts w:ascii="Calibri" w:eastAsia="Times New Roman" w:hAnsi="Calibri" w:cs="Times New Roman"/>
                <w:b/>
                <w:bCs/>
                <w:color w:val="000000"/>
                <w:lang w:eastAsia="hu-HU"/>
              </w:rPr>
              <w:t>ÉS</w:t>
            </w:r>
            <w:proofErr w:type="gramEnd"/>
            <w:r w:rsidRPr="00666F1E">
              <w:rPr>
                <w:rFonts w:ascii="Calibri" w:eastAsia="Times New Roman" w:hAnsi="Calibri" w:cs="Times New Roman"/>
                <w:b/>
                <w:bCs/>
                <w:color w:val="000000"/>
                <w:lang w:eastAsia="hu-HU"/>
              </w:rPr>
              <w:t xml:space="preserve"> SAJTÓTERMÉK</w:t>
            </w:r>
          </w:p>
        </w:tc>
        <w:tc>
          <w:tcPr>
            <w:tcW w:w="1701" w:type="dxa"/>
            <w:tcBorders>
              <w:top w:val="nil"/>
              <w:left w:val="nil"/>
              <w:bottom w:val="single" w:sz="4" w:space="0" w:color="auto"/>
              <w:right w:val="single" w:sz="8" w:space="0" w:color="auto"/>
            </w:tcBorders>
            <w:shd w:val="clear" w:color="000000" w:fill="D9D9D9"/>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trafik</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2,4</w:t>
            </w:r>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2,8</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w:t>
            </w:r>
            <w:proofErr w:type="spellStart"/>
            <w:r w:rsidRPr="00666F1E">
              <w:rPr>
                <w:rFonts w:ascii="Calibri" w:eastAsia="Times New Roman" w:hAnsi="Calibri" w:cs="Times New Roman"/>
                <w:color w:val="000000"/>
                <w:lang w:eastAsia="hu-HU"/>
              </w:rPr>
              <w:t>2</w:t>
            </w:r>
            <w:proofErr w:type="spellEnd"/>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w:t>
            </w:r>
            <w:proofErr w:type="spellStart"/>
            <w:r w:rsidRPr="00666F1E">
              <w:rPr>
                <w:rFonts w:ascii="Calibri" w:eastAsia="Times New Roman" w:hAnsi="Calibri" w:cs="Times New Roman"/>
                <w:color w:val="000000"/>
                <w:lang w:eastAsia="hu-HU"/>
              </w:rPr>
              <w:t>2</w:t>
            </w:r>
            <w:proofErr w:type="spellEnd"/>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2,8</w:t>
            </w:r>
          </w:p>
        </w:tc>
      </w:tr>
      <w:tr w:rsidR="00666F1E" w:rsidRPr="00666F1E" w:rsidTr="00375C40">
        <w:trPr>
          <w:trHeight w:val="300"/>
        </w:trPr>
        <w:tc>
          <w:tcPr>
            <w:tcW w:w="2382" w:type="dxa"/>
            <w:vMerge/>
            <w:tcBorders>
              <w:top w:val="nil"/>
              <w:left w:val="single" w:sz="8" w:space="0" w:color="auto"/>
              <w:bottom w:val="single" w:sz="8" w:space="0" w:color="000000"/>
              <w:right w:val="single" w:sz="4" w:space="0" w:color="auto"/>
            </w:tcBorders>
            <w:vAlign w:val="center"/>
            <w:hideMark/>
          </w:tcPr>
          <w:p w:rsidR="00666F1E" w:rsidRPr="00666F1E" w:rsidRDefault="00666F1E" w:rsidP="00666F1E">
            <w:pPr>
              <w:spacing w:after="0" w:line="240" w:lineRule="auto"/>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kisbolt</w:t>
            </w:r>
          </w:p>
        </w:tc>
        <w:tc>
          <w:tcPr>
            <w:tcW w:w="119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2,4</w:t>
            </w:r>
          </w:p>
        </w:tc>
        <w:tc>
          <w:tcPr>
            <w:tcW w:w="1020"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4,3</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1,0</w:t>
            </w:r>
          </w:p>
        </w:tc>
        <w:tc>
          <w:tcPr>
            <w:tcW w:w="1021" w:type="dxa"/>
            <w:tcBorders>
              <w:top w:val="nil"/>
              <w:left w:val="nil"/>
              <w:bottom w:val="single" w:sz="4"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proofErr w:type="spellStart"/>
            <w:r w:rsidRPr="00666F1E">
              <w:rPr>
                <w:rFonts w:ascii="Calibri" w:eastAsia="Times New Roman" w:hAnsi="Calibri" w:cs="Times New Roman"/>
                <w:color w:val="000000"/>
                <w:lang w:eastAsia="hu-HU"/>
              </w:rPr>
              <w:t>n.a</w:t>
            </w:r>
            <w:proofErr w:type="spellEnd"/>
            <w:r w:rsidRPr="00666F1E">
              <w:rPr>
                <w:rFonts w:ascii="Calibri" w:eastAsia="Times New Roman" w:hAnsi="Calibri" w:cs="Times New Roman"/>
                <w:color w:val="000000"/>
                <w:lang w:eastAsia="hu-HU"/>
              </w:rPr>
              <w:t>.</w:t>
            </w:r>
          </w:p>
        </w:tc>
        <w:tc>
          <w:tcPr>
            <w:tcW w:w="1021" w:type="dxa"/>
            <w:tcBorders>
              <w:top w:val="nil"/>
              <w:left w:val="nil"/>
              <w:bottom w:val="single" w:sz="4"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1,3</w:t>
            </w:r>
          </w:p>
        </w:tc>
      </w:tr>
      <w:tr w:rsidR="00666F1E" w:rsidRPr="00666F1E" w:rsidTr="00375C40">
        <w:trPr>
          <w:trHeight w:val="315"/>
        </w:trPr>
        <w:tc>
          <w:tcPr>
            <w:tcW w:w="2382" w:type="dxa"/>
            <w:vMerge/>
            <w:tcBorders>
              <w:top w:val="nil"/>
              <w:left w:val="single" w:sz="8" w:space="0" w:color="auto"/>
              <w:bottom w:val="single" w:sz="8" w:space="0" w:color="000000"/>
              <w:right w:val="single" w:sz="4" w:space="0" w:color="auto"/>
            </w:tcBorders>
            <w:vAlign w:val="center"/>
            <w:hideMark/>
          </w:tcPr>
          <w:p w:rsidR="00666F1E" w:rsidRPr="00666F1E" w:rsidRDefault="00666F1E" w:rsidP="00666F1E">
            <w:pPr>
              <w:spacing w:after="0" w:line="240" w:lineRule="auto"/>
              <w:rPr>
                <w:rFonts w:ascii="Calibri" w:eastAsia="Times New Roman" w:hAnsi="Calibri" w:cs="Times New Roman"/>
                <w:b/>
                <w:bCs/>
                <w:color w:val="000000"/>
                <w:lang w:eastAsia="hu-HU"/>
              </w:rPr>
            </w:pPr>
          </w:p>
        </w:tc>
        <w:tc>
          <w:tcPr>
            <w:tcW w:w="1701" w:type="dxa"/>
            <w:tcBorders>
              <w:top w:val="nil"/>
              <w:left w:val="nil"/>
              <w:bottom w:val="single" w:sz="8" w:space="0" w:color="auto"/>
              <w:right w:val="single" w:sz="8" w:space="0" w:color="auto"/>
            </w:tcBorders>
            <w:shd w:val="clear" w:color="000000" w:fill="D9D9D9"/>
            <w:noWrap/>
            <w:vAlign w:val="bottom"/>
            <w:hideMark/>
          </w:tcPr>
          <w:p w:rsidR="00666F1E" w:rsidRPr="00666F1E" w:rsidRDefault="00666F1E" w:rsidP="00666F1E">
            <w:pPr>
              <w:spacing w:after="0" w:line="240" w:lineRule="auto"/>
              <w:jc w:val="center"/>
              <w:rPr>
                <w:rFonts w:ascii="Calibri" w:eastAsia="Times New Roman" w:hAnsi="Calibri" w:cs="Times New Roman"/>
                <w:b/>
                <w:bCs/>
                <w:color w:val="000000"/>
                <w:lang w:eastAsia="hu-HU"/>
              </w:rPr>
            </w:pPr>
            <w:r w:rsidRPr="00666F1E">
              <w:rPr>
                <w:rFonts w:ascii="Calibri" w:eastAsia="Times New Roman" w:hAnsi="Calibri" w:cs="Times New Roman"/>
                <w:b/>
                <w:bCs/>
                <w:color w:val="000000"/>
                <w:lang w:eastAsia="hu-HU"/>
              </w:rPr>
              <w:t>szupermarket</w:t>
            </w:r>
          </w:p>
        </w:tc>
        <w:tc>
          <w:tcPr>
            <w:tcW w:w="1190" w:type="dxa"/>
            <w:tcBorders>
              <w:top w:val="nil"/>
              <w:left w:val="nil"/>
              <w:bottom w:val="single" w:sz="8"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1,2</w:t>
            </w:r>
          </w:p>
        </w:tc>
        <w:tc>
          <w:tcPr>
            <w:tcW w:w="1020" w:type="dxa"/>
            <w:tcBorders>
              <w:top w:val="nil"/>
              <w:left w:val="nil"/>
              <w:bottom w:val="single" w:sz="8"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0,5</w:t>
            </w:r>
          </w:p>
        </w:tc>
        <w:tc>
          <w:tcPr>
            <w:tcW w:w="1021" w:type="dxa"/>
            <w:tcBorders>
              <w:top w:val="nil"/>
              <w:left w:val="nil"/>
              <w:bottom w:val="single" w:sz="8"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1,0</w:t>
            </w:r>
          </w:p>
        </w:tc>
        <w:tc>
          <w:tcPr>
            <w:tcW w:w="1021" w:type="dxa"/>
            <w:tcBorders>
              <w:top w:val="nil"/>
              <w:left w:val="nil"/>
              <w:bottom w:val="single" w:sz="8" w:space="0" w:color="auto"/>
              <w:right w:val="single" w:sz="4"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1,7</w:t>
            </w:r>
          </w:p>
        </w:tc>
        <w:tc>
          <w:tcPr>
            <w:tcW w:w="1021" w:type="dxa"/>
            <w:tcBorders>
              <w:top w:val="nil"/>
              <w:left w:val="nil"/>
              <w:bottom w:val="single" w:sz="8" w:space="0" w:color="auto"/>
              <w:right w:val="single" w:sz="8" w:space="0" w:color="auto"/>
            </w:tcBorders>
            <w:shd w:val="clear" w:color="auto" w:fill="auto"/>
            <w:noWrap/>
            <w:vAlign w:val="bottom"/>
            <w:hideMark/>
          </w:tcPr>
          <w:p w:rsidR="00666F1E" w:rsidRPr="00666F1E" w:rsidRDefault="00666F1E" w:rsidP="00666F1E">
            <w:pPr>
              <w:spacing w:after="0" w:line="240" w:lineRule="auto"/>
              <w:jc w:val="right"/>
              <w:rPr>
                <w:rFonts w:ascii="Calibri" w:eastAsia="Times New Roman" w:hAnsi="Calibri" w:cs="Times New Roman"/>
                <w:color w:val="000000"/>
                <w:lang w:eastAsia="hu-HU"/>
              </w:rPr>
            </w:pPr>
            <w:r w:rsidRPr="00666F1E">
              <w:rPr>
                <w:rFonts w:ascii="Calibri" w:eastAsia="Times New Roman" w:hAnsi="Calibri" w:cs="Times New Roman"/>
                <w:color w:val="000000"/>
                <w:lang w:eastAsia="hu-HU"/>
              </w:rPr>
              <w:t>1,3</w:t>
            </w:r>
          </w:p>
        </w:tc>
      </w:tr>
    </w:tbl>
    <w:p w:rsidR="000920BF" w:rsidRDefault="000920BF" w:rsidP="002134EF">
      <w:pPr>
        <w:jc w:val="both"/>
        <w:rPr>
          <w:b/>
        </w:rPr>
      </w:pPr>
    </w:p>
    <w:p w:rsidR="00D165C7" w:rsidRDefault="00D165C7" w:rsidP="005A55FE">
      <w:pPr>
        <w:spacing w:line="360" w:lineRule="auto"/>
        <w:jc w:val="both"/>
        <w:rPr>
          <w:sz w:val="24"/>
          <w:szCs w:val="24"/>
        </w:rPr>
      </w:pPr>
    </w:p>
    <w:p w:rsidR="0013216F" w:rsidRPr="005A55FE" w:rsidRDefault="00456137" w:rsidP="005A55FE">
      <w:pPr>
        <w:spacing w:line="360" w:lineRule="auto"/>
        <w:jc w:val="both"/>
        <w:rPr>
          <w:sz w:val="24"/>
          <w:szCs w:val="24"/>
        </w:rPr>
      </w:pPr>
      <w:r>
        <w:rPr>
          <w:sz w:val="24"/>
          <w:szCs w:val="24"/>
        </w:rPr>
        <w:t xml:space="preserve">A </w:t>
      </w:r>
      <w:r w:rsidR="004F4723">
        <w:rPr>
          <w:sz w:val="24"/>
          <w:szCs w:val="24"/>
        </w:rPr>
        <w:t xml:space="preserve">felmért háztartások kisbevásárlási szokásai heti és havi összesítési szinten átlagban hasonló tendenciát mutatnak. A leggyakrabban vásárolt termékek a pékáru és tejtermékek, valamint a zöldség-gyümölcs. </w:t>
      </w:r>
      <w:r w:rsidR="00B91E4F">
        <w:rPr>
          <w:sz w:val="24"/>
          <w:szCs w:val="24"/>
        </w:rPr>
        <w:t>Ez a tendencia a településklaszterekre külön-külön és egyben is igaz.</w:t>
      </w:r>
    </w:p>
    <w:p w:rsidR="00121B4E" w:rsidRDefault="00121B4E">
      <w:pPr>
        <w:rPr>
          <w:rFonts w:ascii="Arial" w:hAnsi="Arial"/>
          <w:b/>
          <w:bCs/>
          <w:sz w:val="20"/>
          <w:szCs w:val="18"/>
        </w:rPr>
      </w:pPr>
      <w:r>
        <w:br w:type="page"/>
      </w:r>
    </w:p>
    <w:p w:rsidR="00375C40" w:rsidRDefault="00A108F4" w:rsidP="00375C40">
      <w:pPr>
        <w:pStyle w:val="Kpalrs"/>
        <w:keepNext/>
      </w:pPr>
      <w:r>
        <w:lastRenderedPageBreak/>
        <w:fldChar w:fldCharType="begin"/>
      </w:r>
      <w:r w:rsidR="00D03C11">
        <w:instrText xml:space="preserve"> SEQ táblázat \* ARABIC </w:instrText>
      </w:r>
      <w:r>
        <w:fldChar w:fldCharType="separate"/>
      </w:r>
      <w:bookmarkStart w:id="15" w:name="_Toc412029382"/>
      <w:r w:rsidR="007D5A2D">
        <w:rPr>
          <w:noProof/>
        </w:rPr>
        <w:t>6</w:t>
      </w:r>
      <w:r>
        <w:rPr>
          <w:noProof/>
        </w:rPr>
        <w:fldChar w:fldCharType="end"/>
      </w:r>
      <w:r w:rsidR="00375C40">
        <w:t>. táblázat: A vásárlások gyakorisága termékcsoportok szerinti bontásban havonta</w:t>
      </w:r>
      <w:bookmarkEnd w:id="15"/>
    </w:p>
    <w:tbl>
      <w:tblPr>
        <w:tblW w:w="9356" w:type="dxa"/>
        <w:tblInd w:w="55" w:type="dxa"/>
        <w:tblCellMar>
          <w:left w:w="70" w:type="dxa"/>
          <w:right w:w="70" w:type="dxa"/>
        </w:tblCellMar>
        <w:tblLook w:val="04A0" w:firstRow="1" w:lastRow="0" w:firstColumn="1" w:lastColumn="0" w:noHBand="0" w:noVBand="1"/>
      </w:tblPr>
      <w:tblGrid>
        <w:gridCol w:w="2425"/>
        <w:gridCol w:w="1701"/>
        <w:gridCol w:w="1366"/>
        <w:gridCol w:w="966"/>
        <w:gridCol w:w="966"/>
        <w:gridCol w:w="966"/>
        <w:gridCol w:w="966"/>
      </w:tblGrid>
      <w:tr w:rsidR="00835323" w:rsidRPr="00835323" w:rsidTr="00835323">
        <w:trPr>
          <w:trHeight w:val="315"/>
        </w:trPr>
        <w:tc>
          <w:tcPr>
            <w:tcW w:w="4126" w:type="dxa"/>
            <w:gridSpan w:val="2"/>
            <w:tcBorders>
              <w:top w:val="single" w:sz="8" w:space="0" w:color="auto"/>
              <w:left w:val="single" w:sz="8" w:space="0" w:color="auto"/>
              <w:bottom w:val="single" w:sz="8" w:space="0" w:color="auto"/>
              <w:right w:val="single" w:sz="4" w:space="0" w:color="auto"/>
            </w:tcBorders>
            <w:shd w:val="clear" w:color="000000" w:fill="BFBFBF"/>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Kisbevásárlások átlagos száma havonta</w:t>
            </w:r>
          </w:p>
        </w:tc>
        <w:tc>
          <w:tcPr>
            <w:tcW w:w="1366" w:type="dxa"/>
            <w:tcBorders>
              <w:top w:val="single" w:sz="8" w:space="0" w:color="auto"/>
              <w:left w:val="single" w:sz="8" w:space="0" w:color="auto"/>
              <w:bottom w:val="single" w:sz="8" w:space="0" w:color="auto"/>
              <w:right w:val="single" w:sz="4" w:space="0" w:color="auto"/>
            </w:tcBorders>
            <w:shd w:val="clear" w:color="000000" w:fill="BFBFBF"/>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TK összes</w:t>
            </w:r>
          </w:p>
        </w:tc>
        <w:tc>
          <w:tcPr>
            <w:tcW w:w="966" w:type="dxa"/>
            <w:tcBorders>
              <w:top w:val="single" w:sz="8" w:space="0" w:color="auto"/>
              <w:left w:val="nil"/>
              <w:bottom w:val="single" w:sz="8" w:space="0" w:color="auto"/>
              <w:right w:val="single" w:sz="4" w:space="0" w:color="auto"/>
            </w:tcBorders>
            <w:shd w:val="clear" w:color="000000" w:fill="BFBFBF"/>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TK 1</w:t>
            </w:r>
          </w:p>
        </w:tc>
        <w:tc>
          <w:tcPr>
            <w:tcW w:w="966" w:type="dxa"/>
            <w:tcBorders>
              <w:top w:val="single" w:sz="8" w:space="0" w:color="auto"/>
              <w:left w:val="nil"/>
              <w:bottom w:val="single" w:sz="8" w:space="0" w:color="auto"/>
              <w:right w:val="single" w:sz="4" w:space="0" w:color="auto"/>
            </w:tcBorders>
            <w:shd w:val="clear" w:color="000000" w:fill="BFBFBF"/>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TK 2</w:t>
            </w:r>
          </w:p>
        </w:tc>
        <w:tc>
          <w:tcPr>
            <w:tcW w:w="966" w:type="dxa"/>
            <w:tcBorders>
              <w:top w:val="single" w:sz="8" w:space="0" w:color="auto"/>
              <w:left w:val="nil"/>
              <w:bottom w:val="single" w:sz="8" w:space="0" w:color="auto"/>
              <w:right w:val="single" w:sz="4" w:space="0" w:color="auto"/>
            </w:tcBorders>
            <w:shd w:val="clear" w:color="000000" w:fill="BFBFBF"/>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TK 3</w:t>
            </w:r>
          </w:p>
        </w:tc>
        <w:tc>
          <w:tcPr>
            <w:tcW w:w="966" w:type="dxa"/>
            <w:tcBorders>
              <w:top w:val="single" w:sz="8" w:space="0" w:color="auto"/>
              <w:left w:val="nil"/>
              <w:bottom w:val="single" w:sz="8" w:space="0" w:color="auto"/>
              <w:right w:val="single" w:sz="8" w:space="0" w:color="auto"/>
            </w:tcBorders>
            <w:shd w:val="clear" w:color="000000" w:fill="BFBFBF"/>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TK 4</w:t>
            </w:r>
          </w:p>
        </w:tc>
      </w:tr>
      <w:tr w:rsidR="00835323" w:rsidRPr="00835323" w:rsidTr="00835323">
        <w:trPr>
          <w:trHeight w:val="300"/>
        </w:trPr>
        <w:tc>
          <w:tcPr>
            <w:tcW w:w="2425"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 xml:space="preserve">PÉKÁRU- </w:t>
            </w:r>
            <w:proofErr w:type="gramStart"/>
            <w:r w:rsidRPr="00835323">
              <w:rPr>
                <w:rFonts w:ascii="Calibri" w:eastAsia="Times New Roman" w:hAnsi="Calibri" w:cs="Times New Roman"/>
                <w:b/>
                <w:bCs/>
                <w:color w:val="000000"/>
                <w:lang w:eastAsia="hu-HU"/>
              </w:rPr>
              <w:t>ÉS</w:t>
            </w:r>
            <w:proofErr w:type="gramEnd"/>
            <w:r w:rsidRPr="00835323">
              <w:rPr>
                <w:rFonts w:ascii="Calibri" w:eastAsia="Times New Roman" w:hAnsi="Calibri" w:cs="Times New Roman"/>
                <w:b/>
                <w:bCs/>
                <w:color w:val="000000"/>
                <w:lang w:eastAsia="hu-HU"/>
              </w:rPr>
              <w:t xml:space="preserve"> TEJTERMÉK</w:t>
            </w:r>
          </w:p>
        </w:tc>
        <w:tc>
          <w:tcPr>
            <w:tcW w:w="1701" w:type="dxa"/>
            <w:tcBorders>
              <w:top w:val="nil"/>
              <w:left w:val="nil"/>
              <w:bottom w:val="single" w:sz="4" w:space="0" w:color="auto"/>
              <w:right w:val="single" w:sz="8" w:space="0" w:color="auto"/>
            </w:tcBorders>
            <w:shd w:val="clear" w:color="000000" w:fill="D9D9D9"/>
            <w:noWrap/>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pékség</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12,1</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24,0</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11,8</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12,0</w:t>
            </w:r>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11,4</w:t>
            </w:r>
          </w:p>
        </w:tc>
      </w:tr>
      <w:tr w:rsidR="00835323" w:rsidRPr="00835323" w:rsidTr="00835323">
        <w:trPr>
          <w:trHeight w:val="300"/>
        </w:trPr>
        <w:tc>
          <w:tcPr>
            <w:tcW w:w="2425" w:type="dxa"/>
            <w:vMerge/>
            <w:tcBorders>
              <w:top w:val="nil"/>
              <w:left w:val="single" w:sz="8" w:space="0" w:color="auto"/>
              <w:bottom w:val="single" w:sz="4" w:space="0" w:color="auto"/>
              <w:right w:val="single" w:sz="4" w:space="0" w:color="auto"/>
            </w:tcBorders>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kisbolt</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14,9</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16,1</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15,2</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15,0</w:t>
            </w:r>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13,2</w:t>
            </w:r>
          </w:p>
        </w:tc>
      </w:tr>
      <w:tr w:rsidR="00835323" w:rsidRPr="00835323" w:rsidTr="00835323">
        <w:trPr>
          <w:trHeight w:val="300"/>
        </w:trPr>
        <w:tc>
          <w:tcPr>
            <w:tcW w:w="2425" w:type="dxa"/>
            <w:vMerge/>
            <w:tcBorders>
              <w:top w:val="nil"/>
              <w:left w:val="single" w:sz="8" w:space="0" w:color="auto"/>
              <w:bottom w:val="single" w:sz="4" w:space="0" w:color="auto"/>
              <w:right w:val="single" w:sz="4" w:space="0" w:color="auto"/>
            </w:tcBorders>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szupermarket</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6,</w:t>
            </w:r>
            <w:proofErr w:type="spellStart"/>
            <w:r w:rsidRPr="00835323">
              <w:rPr>
                <w:rFonts w:ascii="Calibri" w:eastAsia="Times New Roman" w:hAnsi="Calibri" w:cs="Times New Roman"/>
                <w:color w:val="000000"/>
                <w:lang w:eastAsia="hu-HU"/>
              </w:rPr>
              <w:t>6</w:t>
            </w:r>
            <w:proofErr w:type="spellEnd"/>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3,6</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6,4</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5,0</w:t>
            </w:r>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9,7</w:t>
            </w:r>
          </w:p>
        </w:tc>
      </w:tr>
      <w:tr w:rsidR="00835323" w:rsidRPr="00835323" w:rsidTr="00835323">
        <w:trPr>
          <w:trHeight w:val="300"/>
        </w:trPr>
        <w:tc>
          <w:tcPr>
            <w:tcW w:w="2425"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HÚS-ÉS HENTESÁRU</w:t>
            </w:r>
          </w:p>
        </w:tc>
        <w:tc>
          <w:tcPr>
            <w:tcW w:w="1701" w:type="dxa"/>
            <w:tcBorders>
              <w:top w:val="nil"/>
              <w:left w:val="nil"/>
              <w:bottom w:val="single" w:sz="4" w:space="0" w:color="auto"/>
              <w:right w:val="single" w:sz="8" w:space="0" w:color="auto"/>
            </w:tcBorders>
            <w:shd w:val="clear" w:color="000000" w:fill="D9D9D9"/>
            <w:noWrap/>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hentes</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4,2</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8,0</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4,9</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2,8</w:t>
            </w:r>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4,0</w:t>
            </w:r>
          </w:p>
        </w:tc>
      </w:tr>
      <w:tr w:rsidR="00835323" w:rsidRPr="00835323" w:rsidTr="00835323">
        <w:trPr>
          <w:trHeight w:val="300"/>
        </w:trPr>
        <w:tc>
          <w:tcPr>
            <w:tcW w:w="2425" w:type="dxa"/>
            <w:vMerge/>
            <w:tcBorders>
              <w:top w:val="nil"/>
              <w:left w:val="single" w:sz="8" w:space="0" w:color="auto"/>
              <w:bottom w:val="single" w:sz="4" w:space="0" w:color="auto"/>
              <w:right w:val="single" w:sz="4" w:space="0" w:color="auto"/>
            </w:tcBorders>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kisbolt</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7,</w:t>
            </w:r>
            <w:proofErr w:type="spellStart"/>
            <w:r w:rsidRPr="00835323">
              <w:rPr>
                <w:rFonts w:ascii="Calibri" w:eastAsia="Times New Roman" w:hAnsi="Calibri" w:cs="Times New Roman"/>
                <w:color w:val="000000"/>
                <w:lang w:eastAsia="hu-HU"/>
              </w:rPr>
              <w:t>7</w:t>
            </w:r>
            <w:proofErr w:type="spellEnd"/>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6,8</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7,9</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8,9</w:t>
            </w:r>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7,5</w:t>
            </w:r>
          </w:p>
        </w:tc>
      </w:tr>
      <w:tr w:rsidR="00835323" w:rsidRPr="00835323" w:rsidTr="00835323">
        <w:trPr>
          <w:trHeight w:val="300"/>
        </w:trPr>
        <w:tc>
          <w:tcPr>
            <w:tcW w:w="2425" w:type="dxa"/>
            <w:vMerge/>
            <w:tcBorders>
              <w:top w:val="nil"/>
              <w:left w:val="single" w:sz="8" w:space="0" w:color="auto"/>
              <w:bottom w:val="single" w:sz="4" w:space="0" w:color="auto"/>
              <w:right w:val="single" w:sz="4" w:space="0" w:color="auto"/>
            </w:tcBorders>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szupermarket</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4,1</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3,</w:t>
            </w:r>
            <w:proofErr w:type="spellStart"/>
            <w:r w:rsidRPr="00835323">
              <w:rPr>
                <w:rFonts w:ascii="Calibri" w:eastAsia="Times New Roman" w:hAnsi="Calibri" w:cs="Times New Roman"/>
                <w:color w:val="000000"/>
                <w:lang w:eastAsia="hu-HU"/>
              </w:rPr>
              <w:t>3</w:t>
            </w:r>
            <w:proofErr w:type="spellEnd"/>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4,3</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4,0</w:t>
            </w:r>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4,1</w:t>
            </w:r>
          </w:p>
        </w:tc>
      </w:tr>
      <w:tr w:rsidR="00835323" w:rsidRPr="00835323" w:rsidTr="00835323">
        <w:trPr>
          <w:trHeight w:val="300"/>
        </w:trPr>
        <w:tc>
          <w:tcPr>
            <w:tcW w:w="2425"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ZÖLDSÉG-GYÜMÖLCS</w:t>
            </w:r>
          </w:p>
        </w:tc>
        <w:tc>
          <w:tcPr>
            <w:tcW w:w="1701" w:type="dxa"/>
            <w:tcBorders>
              <w:top w:val="nil"/>
              <w:left w:val="nil"/>
              <w:bottom w:val="single" w:sz="4" w:space="0" w:color="auto"/>
              <w:right w:val="single" w:sz="8" w:space="0" w:color="auto"/>
            </w:tcBorders>
            <w:shd w:val="clear" w:color="000000" w:fill="D9D9D9"/>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utcai zöldségárus, piac</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6,</w:t>
            </w:r>
            <w:proofErr w:type="spellStart"/>
            <w:r w:rsidRPr="00835323">
              <w:rPr>
                <w:rFonts w:ascii="Calibri" w:eastAsia="Times New Roman" w:hAnsi="Calibri" w:cs="Times New Roman"/>
                <w:color w:val="000000"/>
                <w:lang w:eastAsia="hu-HU"/>
              </w:rPr>
              <w:t>6</w:t>
            </w:r>
            <w:proofErr w:type="spellEnd"/>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10,0</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7,0</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4,7</w:t>
            </w:r>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6,3</w:t>
            </w:r>
          </w:p>
        </w:tc>
      </w:tr>
      <w:tr w:rsidR="00835323" w:rsidRPr="00835323" w:rsidTr="00835323">
        <w:trPr>
          <w:trHeight w:val="300"/>
        </w:trPr>
        <w:tc>
          <w:tcPr>
            <w:tcW w:w="2425" w:type="dxa"/>
            <w:vMerge/>
            <w:tcBorders>
              <w:top w:val="nil"/>
              <w:left w:val="single" w:sz="8" w:space="0" w:color="auto"/>
              <w:bottom w:val="single" w:sz="4" w:space="0" w:color="auto"/>
              <w:right w:val="single" w:sz="4" w:space="0" w:color="auto"/>
            </w:tcBorders>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kisbolt</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8,3</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7,</w:t>
            </w:r>
            <w:proofErr w:type="spellStart"/>
            <w:r w:rsidRPr="00835323">
              <w:rPr>
                <w:rFonts w:ascii="Calibri" w:eastAsia="Times New Roman" w:hAnsi="Calibri" w:cs="Times New Roman"/>
                <w:color w:val="000000"/>
                <w:lang w:eastAsia="hu-HU"/>
              </w:rPr>
              <w:t>7</w:t>
            </w:r>
            <w:proofErr w:type="spellEnd"/>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10,5</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7,1</w:t>
            </w:r>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7,9</w:t>
            </w:r>
          </w:p>
        </w:tc>
      </w:tr>
      <w:tr w:rsidR="00835323" w:rsidRPr="00835323" w:rsidTr="00835323">
        <w:trPr>
          <w:trHeight w:val="300"/>
        </w:trPr>
        <w:tc>
          <w:tcPr>
            <w:tcW w:w="2425" w:type="dxa"/>
            <w:vMerge/>
            <w:tcBorders>
              <w:top w:val="nil"/>
              <w:left w:val="single" w:sz="8" w:space="0" w:color="auto"/>
              <w:bottom w:val="single" w:sz="4" w:space="0" w:color="auto"/>
              <w:right w:val="single" w:sz="4" w:space="0" w:color="auto"/>
            </w:tcBorders>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szupermarket</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5,3</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5,1</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4,7</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4,3</w:t>
            </w:r>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6,</w:t>
            </w:r>
            <w:proofErr w:type="spellStart"/>
            <w:r w:rsidRPr="00835323">
              <w:rPr>
                <w:rFonts w:ascii="Calibri" w:eastAsia="Times New Roman" w:hAnsi="Calibri" w:cs="Times New Roman"/>
                <w:color w:val="000000"/>
                <w:lang w:eastAsia="hu-HU"/>
              </w:rPr>
              <w:t>6</w:t>
            </w:r>
            <w:proofErr w:type="spellEnd"/>
          </w:p>
        </w:tc>
      </w:tr>
      <w:tr w:rsidR="00835323" w:rsidRPr="00835323" w:rsidTr="00835323">
        <w:trPr>
          <w:trHeight w:val="300"/>
        </w:trPr>
        <w:tc>
          <w:tcPr>
            <w:tcW w:w="2425" w:type="dxa"/>
            <w:vMerge w:val="restart"/>
            <w:tcBorders>
              <w:top w:val="nil"/>
              <w:left w:val="single" w:sz="8" w:space="0" w:color="auto"/>
              <w:bottom w:val="single" w:sz="4" w:space="0" w:color="auto"/>
              <w:right w:val="single" w:sz="4" w:space="0" w:color="auto"/>
            </w:tcBorders>
            <w:shd w:val="clear" w:color="000000" w:fill="BFBFBF"/>
            <w:noWrap/>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HIGIÉNIA</w:t>
            </w:r>
          </w:p>
        </w:tc>
        <w:tc>
          <w:tcPr>
            <w:tcW w:w="1701" w:type="dxa"/>
            <w:tcBorders>
              <w:top w:val="nil"/>
              <w:left w:val="nil"/>
              <w:bottom w:val="single" w:sz="4" w:space="0" w:color="auto"/>
              <w:right w:val="single" w:sz="8" w:space="0" w:color="auto"/>
            </w:tcBorders>
            <w:shd w:val="clear" w:color="000000" w:fill="D9D9D9"/>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drogéria</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2,3</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2,0</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2,</w:t>
            </w:r>
            <w:proofErr w:type="spellStart"/>
            <w:r w:rsidRPr="00835323">
              <w:rPr>
                <w:rFonts w:ascii="Calibri" w:eastAsia="Times New Roman" w:hAnsi="Calibri" w:cs="Times New Roman"/>
                <w:color w:val="000000"/>
                <w:lang w:eastAsia="hu-HU"/>
              </w:rPr>
              <w:t>2</w:t>
            </w:r>
            <w:proofErr w:type="spellEnd"/>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2,</w:t>
            </w:r>
            <w:proofErr w:type="spellStart"/>
            <w:r w:rsidRPr="00835323">
              <w:rPr>
                <w:rFonts w:ascii="Calibri" w:eastAsia="Times New Roman" w:hAnsi="Calibri" w:cs="Times New Roman"/>
                <w:color w:val="000000"/>
                <w:lang w:eastAsia="hu-HU"/>
              </w:rPr>
              <w:t>2</w:t>
            </w:r>
            <w:proofErr w:type="spellEnd"/>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2,6</w:t>
            </w:r>
          </w:p>
        </w:tc>
      </w:tr>
      <w:tr w:rsidR="00835323" w:rsidRPr="00835323" w:rsidTr="00835323">
        <w:trPr>
          <w:trHeight w:val="300"/>
        </w:trPr>
        <w:tc>
          <w:tcPr>
            <w:tcW w:w="2425" w:type="dxa"/>
            <w:vMerge/>
            <w:tcBorders>
              <w:top w:val="nil"/>
              <w:left w:val="single" w:sz="8" w:space="0" w:color="auto"/>
              <w:bottom w:val="single" w:sz="4" w:space="0" w:color="auto"/>
              <w:right w:val="single" w:sz="4" w:space="0" w:color="auto"/>
            </w:tcBorders>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kisbolt</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5,3</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7,9</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3,2</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3,8</w:t>
            </w:r>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6,8</w:t>
            </w:r>
          </w:p>
        </w:tc>
      </w:tr>
      <w:tr w:rsidR="00835323" w:rsidRPr="00835323" w:rsidTr="00835323">
        <w:trPr>
          <w:trHeight w:val="300"/>
        </w:trPr>
        <w:tc>
          <w:tcPr>
            <w:tcW w:w="2425" w:type="dxa"/>
            <w:vMerge/>
            <w:tcBorders>
              <w:top w:val="nil"/>
              <w:left w:val="single" w:sz="8" w:space="0" w:color="auto"/>
              <w:bottom w:val="single" w:sz="4" w:space="0" w:color="auto"/>
              <w:right w:val="single" w:sz="4" w:space="0" w:color="auto"/>
            </w:tcBorders>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szupermarket</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3,2</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2,9</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2,7</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2,3</w:t>
            </w:r>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4,9</w:t>
            </w:r>
          </w:p>
        </w:tc>
      </w:tr>
      <w:tr w:rsidR="00835323" w:rsidRPr="00835323" w:rsidTr="00835323">
        <w:trPr>
          <w:trHeight w:val="300"/>
        </w:trPr>
        <w:tc>
          <w:tcPr>
            <w:tcW w:w="2425" w:type="dxa"/>
            <w:vMerge w:val="restart"/>
            <w:tcBorders>
              <w:top w:val="nil"/>
              <w:left w:val="single" w:sz="8" w:space="0" w:color="auto"/>
              <w:bottom w:val="single" w:sz="8" w:space="0" w:color="000000"/>
              <w:right w:val="single" w:sz="4" w:space="0" w:color="auto"/>
            </w:tcBorders>
            <w:shd w:val="clear" w:color="000000" w:fill="BFBFBF"/>
            <w:noWrap/>
            <w:vAlign w:val="center"/>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 xml:space="preserve">DOHÁNYÁRU </w:t>
            </w:r>
            <w:proofErr w:type="gramStart"/>
            <w:r w:rsidRPr="00835323">
              <w:rPr>
                <w:rFonts w:ascii="Calibri" w:eastAsia="Times New Roman" w:hAnsi="Calibri" w:cs="Times New Roman"/>
                <w:b/>
                <w:bCs/>
                <w:color w:val="000000"/>
                <w:lang w:eastAsia="hu-HU"/>
              </w:rPr>
              <w:t>ÉS</w:t>
            </w:r>
            <w:proofErr w:type="gramEnd"/>
            <w:r w:rsidRPr="00835323">
              <w:rPr>
                <w:rFonts w:ascii="Calibri" w:eastAsia="Times New Roman" w:hAnsi="Calibri" w:cs="Times New Roman"/>
                <w:b/>
                <w:bCs/>
                <w:color w:val="000000"/>
                <w:lang w:eastAsia="hu-HU"/>
              </w:rPr>
              <w:t xml:space="preserve"> SAJTÓTERMÉK</w:t>
            </w:r>
          </w:p>
        </w:tc>
        <w:tc>
          <w:tcPr>
            <w:tcW w:w="1701" w:type="dxa"/>
            <w:tcBorders>
              <w:top w:val="nil"/>
              <w:left w:val="nil"/>
              <w:bottom w:val="single" w:sz="4" w:space="0" w:color="auto"/>
              <w:right w:val="single" w:sz="8" w:space="0" w:color="auto"/>
            </w:tcBorders>
            <w:shd w:val="clear" w:color="000000" w:fill="D9D9D9"/>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trafik</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7,2</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9,8</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7,</w:t>
            </w:r>
            <w:proofErr w:type="spellStart"/>
            <w:r w:rsidRPr="00835323">
              <w:rPr>
                <w:rFonts w:ascii="Calibri" w:eastAsia="Times New Roman" w:hAnsi="Calibri" w:cs="Times New Roman"/>
                <w:color w:val="000000"/>
                <w:lang w:eastAsia="hu-HU"/>
              </w:rPr>
              <w:t>7</w:t>
            </w:r>
            <w:proofErr w:type="spellEnd"/>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5,</w:t>
            </w:r>
            <w:proofErr w:type="spellStart"/>
            <w:r w:rsidRPr="00835323">
              <w:rPr>
                <w:rFonts w:ascii="Calibri" w:eastAsia="Times New Roman" w:hAnsi="Calibri" w:cs="Times New Roman"/>
                <w:color w:val="000000"/>
                <w:lang w:eastAsia="hu-HU"/>
              </w:rPr>
              <w:t>5</w:t>
            </w:r>
            <w:proofErr w:type="spellEnd"/>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6,8</w:t>
            </w:r>
          </w:p>
        </w:tc>
      </w:tr>
      <w:tr w:rsidR="00835323" w:rsidRPr="00835323" w:rsidTr="00835323">
        <w:trPr>
          <w:trHeight w:val="300"/>
        </w:trPr>
        <w:tc>
          <w:tcPr>
            <w:tcW w:w="2425" w:type="dxa"/>
            <w:vMerge/>
            <w:tcBorders>
              <w:top w:val="nil"/>
              <w:left w:val="single" w:sz="8" w:space="0" w:color="auto"/>
              <w:bottom w:val="single" w:sz="8" w:space="0" w:color="000000"/>
              <w:right w:val="single" w:sz="4" w:space="0" w:color="auto"/>
            </w:tcBorders>
            <w:vAlign w:val="center"/>
            <w:hideMark/>
          </w:tcPr>
          <w:p w:rsidR="00835323" w:rsidRPr="00835323" w:rsidRDefault="00835323" w:rsidP="00835323">
            <w:pPr>
              <w:spacing w:after="0" w:line="240" w:lineRule="auto"/>
              <w:rPr>
                <w:rFonts w:ascii="Calibri" w:eastAsia="Times New Roman" w:hAnsi="Calibri" w:cs="Times New Roman"/>
                <w:b/>
                <w:bCs/>
                <w:color w:val="000000"/>
                <w:lang w:eastAsia="hu-HU"/>
              </w:rPr>
            </w:pPr>
          </w:p>
        </w:tc>
        <w:tc>
          <w:tcPr>
            <w:tcW w:w="1701" w:type="dxa"/>
            <w:tcBorders>
              <w:top w:val="nil"/>
              <w:left w:val="nil"/>
              <w:bottom w:val="single" w:sz="4" w:space="0" w:color="auto"/>
              <w:right w:val="single" w:sz="8" w:space="0" w:color="auto"/>
            </w:tcBorders>
            <w:shd w:val="clear" w:color="000000" w:fill="D9D9D9"/>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kisbolt</w:t>
            </w:r>
          </w:p>
        </w:tc>
        <w:tc>
          <w:tcPr>
            <w:tcW w:w="13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9,3</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24,0</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4,0</w:t>
            </w:r>
          </w:p>
        </w:tc>
        <w:tc>
          <w:tcPr>
            <w:tcW w:w="966" w:type="dxa"/>
            <w:tcBorders>
              <w:top w:val="nil"/>
              <w:left w:val="nil"/>
              <w:bottom w:val="single" w:sz="4"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proofErr w:type="spellStart"/>
            <w:r w:rsidRPr="00835323">
              <w:rPr>
                <w:rFonts w:ascii="Calibri" w:eastAsia="Times New Roman" w:hAnsi="Calibri" w:cs="Times New Roman"/>
                <w:color w:val="000000"/>
                <w:lang w:eastAsia="hu-HU"/>
              </w:rPr>
              <w:t>n.a</w:t>
            </w:r>
            <w:proofErr w:type="spellEnd"/>
            <w:r w:rsidRPr="00835323">
              <w:rPr>
                <w:rFonts w:ascii="Calibri" w:eastAsia="Times New Roman" w:hAnsi="Calibri" w:cs="Times New Roman"/>
                <w:color w:val="000000"/>
                <w:lang w:eastAsia="hu-HU"/>
              </w:rPr>
              <w:t>.</w:t>
            </w:r>
          </w:p>
        </w:tc>
        <w:tc>
          <w:tcPr>
            <w:tcW w:w="966" w:type="dxa"/>
            <w:tcBorders>
              <w:top w:val="nil"/>
              <w:left w:val="nil"/>
              <w:bottom w:val="single" w:sz="4"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4,5</w:t>
            </w:r>
          </w:p>
        </w:tc>
      </w:tr>
      <w:tr w:rsidR="00835323" w:rsidRPr="00835323" w:rsidTr="00835323">
        <w:trPr>
          <w:trHeight w:val="315"/>
        </w:trPr>
        <w:tc>
          <w:tcPr>
            <w:tcW w:w="2425" w:type="dxa"/>
            <w:vMerge/>
            <w:tcBorders>
              <w:top w:val="nil"/>
              <w:left w:val="single" w:sz="8" w:space="0" w:color="auto"/>
              <w:bottom w:val="single" w:sz="8" w:space="0" w:color="000000"/>
              <w:right w:val="single" w:sz="4" w:space="0" w:color="auto"/>
            </w:tcBorders>
            <w:vAlign w:val="center"/>
            <w:hideMark/>
          </w:tcPr>
          <w:p w:rsidR="00835323" w:rsidRPr="00835323" w:rsidRDefault="00835323" w:rsidP="00835323">
            <w:pPr>
              <w:spacing w:after="0" w:line="240" w:lineRule="auto"/>
              <w:rPr>
                <w:rFonts w:ascii="Calibri" w:eastAsia="Times New Roman" w:hAnsi="Calibri" w:cs="Times New Roman"/>
                <w:b/>
                <w:bCs/>
                <w:color w:val="000000"/>
                <w:lang w:eastAsia="hu-HU"/>
              </w:rPr>
            </w:pPr>
          </w:p>
        </w:tc>
        <w:tc>
          <w:tcPr>
            <w:tcW w:w="1701" w:type="dxa"/>
            <w:tcBorders>
              <w:top w:val="nil"/>
              <w:left w:val="nil"/>
              <w:bottom w:val="single" w:sz="8" w:space="0" w:color="auto"/>
              <w:right w:val="single" w:sz="8" w:space="0" w:color="auto"/>
            </w:tcBorders>
            <w:shd w:val="clear" w:color="000000" w:fill="D9D9D9"/>
            <w:noWrap/>
            <w:vAlign w:val="bottom"/>
            <w:hideMark/>
          </w:tcPr>
          <w:p w:rsidR="00835323" w:rsidRPr="00835323" w:rsidRDefault="00835323" w:rsidP="00835323">
            <w:pPr>
              <w:spacing w:after="0" w:line="240" w:lineRule="auto"/>
              <w:jc w:val="center"/>
              <w:rPr>
                <w:rFonts w:ascii="Calibri" w:eastAsia="Times New Roman" w:hAnsi="Calibri" w:cs="Times New Roman"/>
                <w:b/>
                <w:bCs/>
                <w:color w:val="000000"/>
                <w:lang w:eastAsia="hu-HU"/>
              </w:rPr>
            </w:pPr>
            <w:r w:rsidRPr="00835323">
              <w:rPr>
                <w:rFonts w:ascii="Calibri" w:eastAsia="Times New Roman" w:hAnsi="Calibri" w:cs="Times New Roman"/>
                <w:b/>
                <w:bCs/>
                <w:color w:val="000000"/>
                <w:lang w:eastAsia="hu-HU"/>
              </w:rPr>
              <w:t>szupermarket</w:t>
            </w:r>
          </w:p>
        </w:tc>
        <w:tc>
          <w:tcPr>
            <w:tcW w:w="1366" w:type="dxa"/>
            <w:tcBorders>
              <w:top w:val="nil"/>
              <w:left w:val="nil"/>
              <w:bottom w:val="single" w:sz="8"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3,2</w:t>
            </w:r>
          </w:p>
        </w:tc>
        <w:tc>
          <w:tcPr>
            <w:tcW w:w="966" w:type="dxa"/>
            <w:tcBorders>
              <w:top w:val="nil"/>
              <w:left w:val="nil"/>
              <w:bottom w:val="single" w:sz="8"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3,0</w:t>
            </w:r>
          </w:p>
        </w:tc>
        <w:tc>
          <w:tcPr>
            <w:tcW w:w="966" w:type="dxa"/>
            <w:tcBorders>
              <w:top w:val="nil"/>
              <w:left w:val="nil"/>
              <w:bottom w:val="single" w:sz="8"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3,5</w:t>
            </w:r>
          </w:p>
        </w:tc>
        <w:tc>
          <w:tcPr>
            <w:tcW w:w="966" w:type="dxa"/>
            <w:tcBorders>
              <w:top w:val="nil"/>
              <w:left w:val="nil"/>
              <w:bottom w:val="single" w:sz="8" w:space="0" w:color="auto"/>
              <w:right w:val="single" w:sz="4"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5,3</w:t>
            </w:r>
          </w:p>
        </w:tc>
        <w:tc>
          <w:tcPr>
            <w:tcW w:w="966" w:type="dxa"/>
            <w:tcBorders>
              <w:top w:val="nil"/>
              <w:left w:val="nil"/>
              <w:bottom w:val="single" w:sz="8" w:space="0" w:color="auto"/>
              <w:right w:val="single" w:sz="8" w:space="0" w:color="auto"/>
            </w:tcBorders>
            <w:shd w:val="clear" w:color="auto" w:fill="auto"/>
            <w:noWrap/>
            <w:vAlign w:val="bottom"/>
            <w:hideMark/>
          </w:tcPr>
          <w:p w:rsidR="00835323" w:rsidRPr="00835323" w:rsidRDefault="00835323" w:rsidP="00835323">
            <w:pPr>
              <w:spacing w:after="0" w:line="240" w:lineRule="auto"/>
              <w:jc w:val="right"/>
              <w:rPr>
                <w:rFonts w:ascii="Calibri" w:eastAsia="Times New Roman" w:hAnsi="Calibri" w:cs="Times New Roman"/>
                <w:color w:val="000000"/>
                <w:lang w:eastAsia="hu-HU"/>
              </w:rPr>
            </w:pPr>
            <w:r w:rsidRPr="00835323">
              <w:rPr>
                <w:rFonts w:ascii="Calibri" w:eastAsia="Times New Roman" w:hAnsi="Calibri" w:cs="Times New Roman"/>
                <w:color w:val="000000"/>
                <w:lang w:eastAsia="hu-HU"/>
              </w:rPr>
              <w:t>1,5</w:t>
            </w:r>
          </w:p>
        </w:tc>
      </w:tr>
    </w:tbl>
    <w:p w:rsidR="002A3B89" w:rsidRDefault="002A3B89" w:rsidP="0013216F">
      <w:pPr>
        <w:spacing w:line="360" w:lineRule="auto"/>
        <w:jc w:val="both"/>
        <w:rPr>
          <w:b/>
        </w:rPr>
      </w:pPr>
    </w:p>
    <w:p w:rsidR="002A3B89" w:rsidRDefault="002A3B89" w:rsidP="0013216F">
      <w:pPr>
        <w:spacing w:line="360" w:lineRule="auto"/>
        <w:jc w:val="both"/>
        <w:rPr>
          <w:sz w:val="24"/>
          <w:szCs w:val="24"/>
        </w:rPr>
      </w:pPr>
      <w:r>
        <w:rPr>
          <w:sz w:val="24"/>
          <w:szCs w:val="24"/>
        </w:rPr>
        <w:t>Az egyes termékek beszerzési helye összefüggésben van a felmért háztartás elhelyezkedésével, a helyi és a közelben lévő lehetőségekkel. Emiatt, ha településklaszterenkénti bontásban nézzük a válaszokat, akkor eltérő eredményeket kapunk.</w:t>
      </w:r>
    </w:p>
    <w:p w:rsidR="002A3B89" w:rsidRDefault="002A3B89" w:rsidP="0013216F">
      <w:pPr>
        <w:spacing w:line="360" w:lineRule="auto"/>
        <w:jc w:val="both"/>
        <w:rPr>
          <w:b/>
          <w:sz w:val="24"/>
          <w:szCs w:val="24"/>
        </w:rPr>
      </w:pPr>
    </w:p>
    <w:p w:rsidR="002A3B89" w:rsidRPr="005A55FE" w:rsidRDefault="005A55FE" w:rsidP="0013216F">
      <w:pPr>
        <w:spacing w:line="360" w:lineRule="auto"/>
        <w:jc w:val="both"/>
        <w:rPr>
          <w:b/>
          <w:sz w:val="24"/>
          <w:szCs w:val="24"/>
        </w:rPr>
      </w:pPr>
      <w:r>
        <w:rPr>
          <w:b/>
          <w:sz w:val="24"/>
          <w:szCs w:val="24"/>
        </w:rPr>
        <w:t>1. településklaszter</w:t>
      </w:r>
    </w:p>
    <w:p w:rsidR="008D7744" w:rsidRDefault="0013216F" w:rsidP="0013216F">
      <w:pPr>
        <w:spacing w:line="360" w:lineRule="auto"/>
        <w:jc w:val="both"/>
        <w:rPr>
          <w:sz w:val="24"/>
          <w:szCs w:val="24"/>
        </w:rPr>
      </w:pPr>
      <w:r>
        <w:rPr>
          <w:sz w:val="24"/>
          <w:szCs w:val="24"/>
        </w:rPr>
        <w:t>Mivel az itt élő emberek, a többi klasztertől eltérően kisvárosban laknak, ezért a település által nyújtott bevásárlási lehetőségek is tágabbak, ami természetesen hatással van a bevásárlási szokásokra. A nagyobb helyi választék és az árverseny miatt a helyben történő vásárlások az összes településklaszter közül</w:t>
      </w:r>
      <w:r w:rsidR="001A5F1E">
        <w:rPr>
          <w:sz w:val="24"/>
          <w:szCs w:val="24"/>
        </w:rPr>
        <w:t xml:space="preserve"> 56%-os értékkel</w:t>
      </w:r>
      <w:r>
        <w:rPr>
          <w:sz w:val="24"/>
          <w:szCs w:val="24"/>
        </w:rPr>
        <w:t xml:space="preserve"> itt képviselik a legmagasabb arányt. </w:t>
      </w:r>
      <w:r w:rsidR="002A3B89">
        <w:rPr>
          <w:sz w:val="24"/>
          <w:szCs w:val="24"/>
        </w:rPr>
        <w:t xml:space="preserve">A leggyakoribb termékek a helyi vásárlásokkor a pékáru és tejtermékek, a hús- és hentesáru, valamint a zöldség-gyümölcs. </w:t>
      </w:r>
      <w:r w:rsidR="00E14B3A">
        <w:rPr>
          <w:sz w:val="24"/>
          <w:szCs w:val="24"/>
        </w:rPr>
        <w:t xml:space="preserve">Amennyiben azonban nem helyben történik a vásárlás, akkor a legtöbbször Mosonmagyaróvárra </w:t>
      </w:r>
      <w:r w:rsidR="001A5F1E">
        <w:rPr>
          <w:sz w:val="24"/>
          <w:szCs w:val="24"/>
        </w:rPr>
        <w:t>utaznak a helyiek. A vásárlások mindössze alig több mint 3%-</w:t>
      </w:r>
      <w:proofErr w:type="gramStart"/>
      <w:r w:rsidR="001A5F1E">
        <w:rPr>
          <w:sz w:val="24"/>
          <w:szCs w:val="24"/>
        </w:rPr>
        <w:t>a</w:t>
      </w:r>
      <w:proofErr w:type="gramEnd"/>
      <w:r w:rsidR="001A5F1E">
        <w:rPr>
          <w:sz w:val="24"/>
          <w:szCs w:val="24"/>
        </w:rPr>
        <w:t xml:space="preserve"> irányul Ausztriába, melye</w:t>
      </w:r>
      <w:r w:rsidR="002A7EBC">
        <w:rPr>
          <w:sz w:val="24"/>
          <w:szCs w:val="24"/>
        </w:rPr>
        <w:t>n</w:t>
      </w:r>
      <w:r w:rsidR="001A5F1E">
        <w:rPr>
          <w:sz w:val="24"/>
          <w:szCs w:val="24"/>
        </w:rPr>
        <w:t xml:space="preserve"> </w:t>
      </w:r>
      <w:r w:rsidR="002A7EBC">
        <w:rPr>
          <w:sz w:val="24"/>
          <w:szCs w:val="24"/>
        </w:rPr>
        <w:t>belül</w:t>
      </w:r>
      <w:r w:rsidR="001A5F1E">
        <w:rPr>
          <w:sz w:val="24"/>
          <w:szCs w:val="24"/>
        </w:rPr>
        <w:t xml:space="preserve"> </w:t>
      </w:r>
      <w:r w:rsidR="005A55FE">
        <w:rPr>
          <w:sz w:val="24"/>
          <w:szCs w:val="24"/>
        </w:rPr>
        <w:t>-</w:t>
      </w:r>
      <w:r w:rsidR="001A5F1E">
        <w:rPr>
          <w:sz w:val="24"/>
          <w:szCs w:val="24"/>
        </w:rPr>
        <w:t xml:space="preserve"> már a földrajzi közelségből adódóan is</w:t>
      </w:r>
      <w:r w:rsidR="005A55FE">
        <w:rPr>
          <w:sz w:val="24"/>
          <w:szCs w:val="24"/>
        </w:rPr>
        <w:t xml:space="preserve"> </w:t>
      </w:r>
      <w:r w:rsidR="001A5F1E">
        <w:rPr>
          <w:sz w:val="24"/>
          <w:szCs w:val="24"/>
        </w:rPr>
        <w:lastRenderedPageBreak/>
        <w:t xml:space="preserve">- </w:t>
      </w:r>
      <w:proofErr w:type="spellStart"/>
      <w:r w:rsidR="001A5F1E">
        <w:rPr>
          <w:sz w:val="24"/>
          <w:szCs w:val="24"/>
        </w:rPr>
        <w:t>Andau</w:t>
      </w:r>
      <w:proofErr w:type="spellEnd"/>
      <w:r w:rsidR="001A5F1E">
        <w:rPr>
          <w:sz w:val="24"/>
          <w:szCs w:val="24"/>
        </w:rPr>
        <w:t xml:space="preserve"> a legnépszerűbb. </w:t>
      </w:r>
      <w:r w:rsidR="002A3B89">
        <w:rPr>
          <w:sz w:val="24"/>
          <w:szCs w:val="24"/>
        </w:rPr>
        <w:t>Itt általában hús- és hentesárut, zöldség-gyümölcsöt, illetve higiéniai termékeket vásárolnak a megkérdezettek.</w:t>
      </w:r>
    </w:p>
    <w:p w:rsidR="00903177" w:rsidRDefault="005A55FE" w:rsidP="00903177">
      <w:pPr>
        <w:spacing w:line="360" w:lineRule="auto"/>
        <w:jc w:val="both"/>
        <w:rPr>
          <w:b/>
          <w:sz w:val="24"/>
          <w:szCs w:val="24"/>
        </w:rPr>
      </w:pPr>
      <w:r>
        <w:rPr>
          <w:b/>
          <w:sz w:val="24"/>
          <w:szCs w:val="24"/>
        </w:rPr>
        <w:t>2. településklaszter</w:t>
      </w:r>
    </w:p>
    <w:p w:rsidR="00FC7FF9" w:rsidRDefault="002B66F7" w:rsidP="00903177">
      <w:pPr>
        <w:spacing w:line="360" w:lineRule="auto"/>
        <w:jc w:val="both"/>
        <w:rPr>
          <w:sz w:val="24"/>
          <w:szCs w:val="24"/>
        </w:rPr>
      </w:pPr>
      <w:r>
        <w:rPr>
          <w:sz w:val="24"/>
          <w:szCs w:val="24"/>
        </w:rPr>
        <w:t xml:space="preserve">A helyi vásárlások az esetek több mint egyharmadában jellemzőek. </w:t>
      </w:r>
      <w:r w:rsidR="002071D5">
        <w:rPr>
          <w:sz w:val="24"/>
          <w:szCs w:val="24"/>
        </w:rPr>
        <w:t>A 2-es településklaszter lakói elsősorban pékárut és tejterméket valamint hús- és hentesárut vásárolnak helyben. Azonban más termékek esetében a szombathelyi szupermarketek a legkedveltebbek.</w:t>
      </w:r>
      <w:r w:rsidR="008D7744">
        <w:rPr>
          <w:sz w:val="24"/>
          <w:szCs w:val="24"/>
        </w:rPr>
        <w:t xml:space="preserve"> A dohányáru és sajtótermékek vásárlása szinte fele-fele arányban történik helyben és Szombathelyen. A legnépszerűbb vásárlási célpont a </w:t>
      </w:r>
      <w:r w:rsidR="005A55FE">
        <w:rPr>
          <w:sz w:val="24"/>
          <w:szCs w:val="24"/>
        </w:rPr>
        <w:t>2. településklaszter településeiről</w:t>
      </w:r>
      <w:r w:rsidR="008D7744">
        <w:rPr>
          <w:sz w:val="24"/>
          <w:szCs w:val="24"/>
        </w:rPr>
        <w:t xml:space="preserve"> Szombathely. Ezen településklaszterben az auszt</w:t>
      </w:r>
      <w:r w:rsidR="005A55FE">
        <w:rPr>
          <w:sz w:val="24"/>
          <w:szCs w:val="24"/>
        </w:rPr>
        <w:t>riai kisbevásárlás nem jellemző</w:t>
      </w:r>
      <w:r w:rsidR="008D7744">
        <w:rPr>
          <w:sz w:val="24"/>
          <w:szCs w:val="24"/>
        </w:rPr>
        <w:t xml:space="preserve">, ha elő is fordul, akkor </w:t>
      </w:r>
      <w:proofErr w:type="spellStart"/>
      <w:r w:rsidR="008D7744">
        <w:rPr>
          <w:sz w:val="24"/>
          <w:szCs w:val="24"/>
        </w:rPr>
        <w:t>Oberwartból</w:t>
      </w:r>
      <w:proofErr w:type="spellEnd"/>
      <w:r w:rsidR="008D7744">
        <w:rPr>
          <w:sz w:val="24"/>
          <w:szCs w:val="24"/>
        </w:rPr>
        <w:t xml:space="preserve"> higiéniai termékek beszerzése történik.</w:t>
      </w:r>
    </w:p>
    <w:p w:rsidR="00903177" w:rsidRDefault="005A55FE" w:rsidP="00903177">
      <w:pPr>
        <w:spacing w:line="360" w:lineRule="auto"/>
        <w:jc w:val="both"/>
        <w:rPr>
          <w:b/>
          <w:sz w:val="24"/>
          <w:szCs w:val="24"/>
        </w:rPr>
      </w:pPr>
      <w:r>
        <w:rPr>
          <w:b/>
          <w:sz w:val="24"/>
          <w:szCs w:val="24"/>
        </w:rPr>
        <w:t>3. településklaszter</w:t>
      </w:r>
    </w:p>
    <w:p w:rsidR="00903177" w:rsidRDefault="003656B5" w:rsidP="00903177">
      <w:pPr>
        <w:spacing w:line="360" w:lineRule="auto"/>
        <w:jc w:val="both"/>
        <w:rPr>
          <w:sz w:val="24"/>
          <w:szCs w:val="24"/>
        </w:rPr>
      </w:pPr>
      <w:r>
        <w:rPr>
          <w:sz w:val="24"/>
          <w:szCs w:val="24"/>
        </w:rPr>
        <w:t xml:space="preserve">A kisbevásárlások 30%-a történik helyben. Az itt vásárolt termékek első sorban a pékáru és tejtermékek, utána a hús- hentesáru és a zöldség-gyümölcs. Dohányáru és sajtóterméket is leginkább helyben szerzik be az itteniek. A településklaszter elsősorban Szombathely vonzásában helyezkedik el, de Szentpéterfáról </w:t>
      </w:r>
      <w:r w:rsidR="00612871">
        <w:rPr>
          <w:sz w:val="24"/>
          <w:szCs w:val="24"/>
        </w:rPr>
        <w:t xml:space="preserve">mintegy 5%-ban </w:t>
      </w:r>
      <w:r>
        <w:rPr>
          <w:sz w:val="24"/>
          <w:szCs w:val="24"/>
        </w:rPr>
        <w:t xml:space="preserve">Körmendre is </w:t>
      </w:r>
      <w:r w:rsidR="00612871">
        <w:rPr>
          <w:sz w:val="24"/>
          <w:szCs w:val="24"/>
        </w:rPr>
        <w:t xml:space="preserve">járnak vásárolni. </w:t>
      </w:r>
      <w:r>
        <w:rPr>
          <w:sz w:val="24"/>
          <w:szCs w:val="24"/>
        </w:rPr>
        <w:t xml:space="preserve">Ausztriába a többi településklaszterhez képest innen járnak vásárolni a legtöbben, a külföldi vásárlások aránya 5,3%. A legnépszerűbb helyszín </w:t>
      </w:r>
      <w:proofErr w:type="spellStart"/>
      <w:r>
        <w:rPr>
          <w:sz w:val="24"/>
          <w:szCs w:val="24"/>
        </w:rPr>
        <w:t>Oberwart</w:t>
      </w:r>
      <w:proofErr w:type="spellEnd"/>
      <w:r>
        <w:rPr>
          <w:sz w:val="24"/>
          <w:szCs w:val="24"/>
        </w:rPr>
        <w:t>, ahol általában hús- és hentesáru, valamint higiéniai termékek kerülnek a kosárba, szinte kizárólag a szupermarketekből.</w:t>
      </w:r>
    </w:p>
    <w:p w:rsidR="00612871" w:rsidRPr="0013216F" w:rsidRDefault="005A55FE" w:rsidP="00903177">
      <w:pPr>
        <w:spacing w:line="360" w:lineRule="auto"/>
        <w:jc w:val="both"/>
        <w:rPr>
          <w:b/>
          <w:sz w:val="24"/>
          <w:szCs w:val="24"/>
        </w:rPr>
      </w:pPr>
      <w:r>
        <w:rPr>
          <w:b/>
          <w:sz w:val="24"/>
          <w:szCs w:val="24"/>
        </w:rPr>
        <w:t>4. településklaszter</w:t>
      </w:r>
    </w:p>
    <w:p w:rsidR="00540724" w:rsidRDefault="005A55FE" w:rsidP="0013216F">
      <w:pPr>
        <w:spacing w:line="360" w:lineRule="auto"/>
        <w:jc w:val="both"/>
        <w:rPr>
          <w:sz w:val="24"/>
          <w:szCs w:val="24"/>
        </w:rPr>
      </w:pPr>
      <w:r>
        <w:rPr>
          <w:sz w:val="24"/>
          <w:szCs w:val="24"/>
        </w:rPr>
        <w:t>A helyi vásárlások aránya</w:t>
      </w:r>
      <w:r w:rsidR="00BC4906">
        <w:rPr>
          <w:sz w:val="24"/>
          <w:szCs w:val="24"/>
        </w:rPr>
        <w:t xml:space="preserve"> ebben a településklaszterben a legalacsonyabb, mintegy 10%-os. Ez javarészt annak köszönhető, hogy Körmend alig néhány km-nyire fekszik a településektől. Helyben </w:t>
      </w:r>
      <w:r w:rsidR="00DC0E8A">
        <w:rPr>
          <w:sz w:val="24"/>
          <w:szCs w:val="24"/>
        </w:rPr>
        <w:t>jellemzően pékáru és tejtermékek</w:t>
      </w:r>
      <w:r w:rsidR="00BC4906">
        <w:rPr>
          <w:sz w:val="24"/>
          <w:szCs w:val="24"/>
        </w:rPr>
        <w:t>, illetve a dohányáru és sajtótermékek</w:t>
      </w:r>
      <w:r w:rsidR="00DC0E8A">
        <w:rPr>
          <w:sz w:val="24"/>
          <w:szCs w:val="24"/>
        </w:rPr>
        <w:t xml:space="preserve"> kerülnek a kosárba</w:t>
      </w:r>
      <w:r w:rsidR="00BC4906">
        <w:rPr>
          <w:sz w:val="24"/>
          <w:szCs w:val="24"/>
        </w:rPr>
        <w:t xml:space="preserve">. </w:t>
      </w:r>
      <w:r w:rsidR="00DC0E8A">
        <w:rPr>
          <w:sz w:val="24"/>
          <w:szCs w:val="24"/>
        </w:rPr>
        <w:t>Ugyanakkor a Körmenden a szupermarketek által kínált széles áruválaszték miatt m</w:t>
      </w:r>
      <w:r w:rsidR="00BC4906">
        <w:rPr>
          <w:sz w:val="24"/>
          <w:szCs w:val="24"/>
        </w:rPr>
        <w:t>inden árucsoporthoz tartozó termék beszerzése</w:t>
      </w:r>
      <w:r w:rsidR="00DC0E8A">
        <w:rPr>
          <w:sz w:val="24"/>
          <w:szCs w:val="24"/>
        </w:rPr>
        <w:t xml:space="preserve"> </w:t>
      </w:r>
      <w:r>
        <w:rPr>
          <w:sz w:val="24"/>
          <w:szCs w:val="24"/>
        </w:rPr>
        <w:t xml:space="preserve">rendszeresen </w:t>
      </w:r>
      <w:r w:rsidR="00DC0E8A">
        <w:rPr>
          <w:sz w:val="24"/>
          <w:szCs w:val="24"/>
        </w:rPr>
        <w:t>történik, beleértve még a pékáru</w:t>
      </w:r>
      <w:r>
        <w:rPr>
          <w:sz w:val="24"/>
          <w:szCs w:val="24"/>
        </w:rPr>
        <w:t>t</w:t>
      </w:r>
      <w:r w:rsidR="00DC0E8A">
        <w:rPr>
          <w:sz w:val="24"/>
          <w:szCs w:val="24"/>
        </w:rPr>
        <w:t xml:space="preserve"> és</w:t>
      </w:r>
      <w:r>
        <w:rPr>
          <w:sz w:val="24"/>
          <w:szCs w:val="24"/>
        </w:rPr>
        <w:t xml:space="preserve"> a</w:t>
      </w:r>
      <w:r w:rsidR="00DC0E8A">
        <w:rPr>
          <w:sz w:val="24"/>
          <w:szCs w:val="24"/>
        </w:rPr>
        <w:t xml:space="preserve"> tejtermékeket is</w:t>
      </w:r>
      <w:r w:rsidR="00BC4906">
        <w:rPr>
          <w:sz w:val="24"/>
          <w:szCs w:val="24"/>
        </w:rPr>
        <w:t>.</w:t>
      </w:r>
      <w:r w:rsidR="00903177">
        <w:rPr>
          <w:sz w:val="24"/>
          <w:szCs w:val="24"/>
        </w:rPr>
        <w:t xml:space="preserve"> </w:t>
      </w:r>
      <w:r w:rsidR="00BC4906">
        <w:rPr>
          <w:sz w:val="24"/>
          <w:szCs w:val="24"/>
        </w:rPr>
        <w:t xml:space="preserve">A határ másik oldalán történő vásárlások az esetek 2,2%-ában </w:t>
      </w:r>
      <w:r w:rsidR="00BC4906">
        <w:rPr>
          <w:sz w:val="24"/>
          <w:szCs w:val="24"/>
        </w:rPr>
        <w:lastRenderedPageBreak/>
        <w:t xml:space="preserve">fordultak elő. Ausztriában a bevásárlási célpont </w:t>
      </w:r>
      <w:proofErr w:type="spellStart"/>
      <w:r w:rsidR="00BC4906">
        <w:rPr>
          <w:sz w:val="24"/>
          <w:szCs w:val="24"/>
        </w:rPr>
        <w:t>Güssing</w:t>
      </w:r>
      <w:proofErr w:type="spellEnd"/>
      <w:r w:rsidR="00BC4906">
        <w:rPr>
          <w:sz w:val="24"/>
          <w:szCs w:val="24"/>
        </w:rPr>
        <w:t xml:space="preserve">, ahol a helyi szupermarketek </w:t>
      </w:r>
      <w:r w:rsidR="003B60B3">
        <w:rPr>
          <w:sz w:val="24"/>
          <w:szCs w:val="24"/>
        </w:rPr>
        <w:t xml:space="preserve">teljes árukínálatukkal </w:t>
      </w:r>
      <w:r>
        <w:rPr>
          <w:sz w:val="24"/>
          <w:szCs w:val="24"/>
        </w:rPr>
        <w:t>vonzzák a 4.</w:t>
      </w:r>
      <w:r w:rsidR="00BC4906">
        <w:rPr>
          <w:sz w:val="24"/>
          <w:szCs w:val="24"/>
        </w:rPr>
        <w:t xml:space="preserve"> településklaszterből érkező vásárlókat.</w:t>
      </w:r>
    </w:p>
    <w:p w:rsidR="0084227F" w:rsidRDefault="00F05BAF" w:rsidP="0013216F">
      <w:pPr>
        <w:spacing w:line="360" w:lineRule="auto"/>
        <w:jc w:val="both"/>
        <w:rPr>
          <w:sz w:val="24"/>
          <w:szCs w:val="24"/>
        </w:rPr>
      </w:pPr>
      <w:r>
        <w:rPr>
          <w:sz w:val="24"/>
          <w:szCs w:val="24"/>
        </w:rPr>
        <w:t>Összességében megállapítható, hogy</w:t>
      </w:r>
      <w:r w:rsidR="00C474D6">
        <w:rPr>
          <w:sz w:val="24"/>
          <w:szCs w:val="24"/>
        </w:rPr>
        <w:t xml:space="preserve"> a kisebb településeken jellemzően keveseb</w:t>
      </w:r>
      <w:r w:rsidR="005A55FE">
        <w:rPr>
          <w:sz w:val="24"/>
          <w:szCs w:val="24"/>
        </w:rPr>
        <w:t>b a helyi vásárlás, sokan a leg</w:t>
      </w:r>
      <w:r w:rsidR="00C474D6">
        <w:rPr>
          <w:sz w:val="24"/>
          <w:szCs w:val="24"/>
        </w:rPr>
        <w:t>alapvetőbb dolgokért is (pékáru és tejtermékek) más településre utaznak. Nagy vonzerőt jelentenek a környező nagyobb városok (Szombathely, Körmend, Mosonmagyaróvár)</w:t>
      </w:r>
      <w:r>
        <w:rPr>
          <w:sz w:val="24"/>
          <w:szCs w:val="24"/>
        </w:rPr>
        <w:t xml:space="preserve"> </w:t>
      </w:r>
      <w:r w:rsidR="00C474D6">
        <w:rPr>
          <w:sz w:val="24"/>
          <w:szCs w:val="24"/>
        </w:rPr>
        <w:t>bevásárlási lehetőségei, mert nem csak a széles áruválasztékkal rendelkező szupermarketek csábítják oda a környék lakosságát, hanem sokszor a drogériák, hentesüzletek, illetve piacok is a kisbevásárlások célállomásává válnak. Különösen igaz ez, ha az utazás célja nem egyedül a vásárlás, hanem ügyintézés</w:t>
      </w:r>
      <w:r w:rsidR="0084227F">
        <w:rPr>
          <w:sz w:val="24"/>
          <w:szCs w:val="24"/>
        </w:rPr>
        <w:t xml:space="preserve"> is, vagy csak útba esik munkába menet vagy jövet. A Magyarországról Ausztriába irányuló kisbevásárlási turizmus nem kifejezetten jellemző, a napi szükségleteket a többség Magyarországon szerzi be. Akik e célból mégis átlépik a határt, azok többségében</w:t>
      </w:r>
      <w:r w:rsidR="009A2C66">
        <w:rPr>
          <w:sz w:val="24"/>
          <w:szCs w:val="24"/>
        </w:rPr>
        <w:t xml:space="preserve"> </w:t>
      </w:r>
      <w:proofErr w:type="spellStart"/>
      <w:r w:rsidR="009A2C66">
        <w:rPr>
          <w:sz w:val="24"/>
          <w:szCs w:val="24"/>
        </w:rPr>
        <w:t>Oberwartba</w:t>
      </w:r>
      <w:proofErr w:type="spellEnd"/>
      <w:r w:rsidR="009A2C66">
        <w:rPr>
          <w:sz w:val="24"/>
          <w:szCs w:val="24"/>
        </w:rPr>
        <w:t xml:space="preserve">, kisebb részben </w:t>
      </w:r>
      <w:proofErr w:type="spellStart"/>
      <w:r w:rsidR="009A2C66">
        <w:rPr>
          <w:sz w:val="24"/>
          <w:szCs w:val="24"/>
        </w:rPr>
        <w:t>Güssingbe</w:t>
      </w:r>
      <w:proofErr w:type="spellEnd"/>
      <w:r w:rsidR="009A2C66">
        <w:rPr>
          <w:sz w:val="24"/>
          <w:szCs w:val="24"/>
        </w:rPr>
        <w:t xml:space="preserve"> utaznak és főként</w:t>
      </w:r>
      <w:r w:rsidR="0084227F">
        <w:rPr>
          <w:sz w:val="24"/>
          <w:szCs w:val="24"/>
        </w:rPr>
        <w:t xml:space="preserve"> higiéniás termékeket, kisebb részben hús- és hentesárut, illetve pékárut és tejtermékeket vásárolnak.</w:t>
      </w:r>
    </w:p>
    <w:p w:rsidR="00412F2C" w:rsidRDefault="0084227F" w:rsidP="0013216F">
      <w:pPr>
        <w:spacing w:line="360" w:lineRule="auto"/>
        <w:jc w:val="both"/>
        <w:rPr>
          <w:sz w:val="24"/>
          <w:szCs w:val="24"/>
        </w:rPr>
      </w:pPr>
      <w:r>
        <w:rPr>
          <w:sz w:val="24"/>
          <w:szCs w:val="24"/>
        </w:rPr>
        <w:t>A dohányáru és sajtótermékek kapcsán egyértelműen megállapítható, hogy ezért a termékcsoportért az interjúalanyok háztartásaiban</w:t>
      </w:r>
      <w:r w:rsidR="007E760C">
        <w:rPr>
          <w:sz w:val="24"/>
          <w:szCs w:val="24"/>
        </w:rPr>
        <w:t xml:space="preserve"> élők</w:t>
      </w:r>
      <w:r>
        <w:rPr>
          <w:sz w:val="24"/>
          <w:szCs w:val="24"/>
        </w:rPr>
        <w:t xml:space="preserve"> nem lépik át a határt</w:t>
      </w:r>
      <w:r w:rsidR="007E760C">
        <w:rPr>
          <w:sz w:val="24"/>
          <w:szCs w:val="24"/>
        </w:rPr>
        <w:t>. T</w:t>
      </w:r>
      <w:r>
        <w:rPr>
          <w:sz w:val="24"/>
          <w:szCs w:val="24"/>
        </w:rPr>
        <w:t>öbbségük még a saját településüket sem hagyja el ezért, hanem helyben szerzi be azokat. M</w:t>
      </w:r>
      <w:r w:rsidR="00412F2C">
        <w:rPr>
          <w:sz w:val="24"/>
          <w:szCs w:val="24"/>
        </w:rPr>
        <w:t xml:space="preserve">ivel a felmérésnél a dohányáru és sajtótermékek egy kategóriába kerültek, ezért azt nem lehet egyértelműen </w:t>
      </w:r>
      <w:r w:rsidR="003B60B3">
        <w:rPr>
          <w:sz w:val="24"/>
          <w:szCs w:val="24"/>
        </w:rPr>
        <w:t>beazonosítani</w:t>
      </w:r>
      <w:r w:rsidR="00412F2C">
        <w:rPr>
          <w:sz w:val="24"/>
          <w:szCs w:val="24"/>
        </w:rPr>
        <w:t xml:space="preserve">, hogy </w:t>
      </w:r>
      <w:r w:rsidR="003B60B3">
        <w:rPr>
          <w:sz w:val="24"/>
          <w:szCs w:val="24"/>
        </w:rPr>
        <w:t xml:space="preserve">mekkora részben van szó </w:t>
      </w:r>
      <w:r w:rsidR="00412F2C">
        <w:rPr>
          <w:sz w:val="24"/>
          <w:szCs w:val="24"/>
        </w:rPr>
        <w:t xml:space="preserve">dohányosokról, </w:t>
      </w:r>
      <w:r w:rsidR="003B60B3">
        <w:rPr>
          <w:sz w:val="24"/>
          <w:szCs w:val="24"/>
        </w:rPr>
        <w:t>illetve</w:t>
      </w:r>
      <w:r w:rsidR="00412F2C">
        <w:rPr>
          <w:sz w:val="24"/>
          <w:szCs w:val="24"/>
        </w:rPr>
        <w:t xml:space="preserve"> újságolvasókról</w:t>
      </w:r>
      <w:r w:rsidR="003B60B3">
        <w:rPr>
          <w:sz w:val="24"/>
          <w:szCs w:val="24"/>
        </w:rPr>
        <w:t>.</w:t>
      </w:r>
      <w:r w:rsidR="00412F2C">
        <w:rPr>
          <w:sz w:val="24"/>
          <w:szCs w:val="24"/>
        </w:rPr>
        <w:t xml:space="preserve"> </w:t>
      </w:r>
      <w:r w:rsidR="00854FCB">
        <w:rPr>
          <w:sz w:val="24"/>
          <w:szCs w:val="24"/>
        </w:rPr>
        <w:t>Így a</w:t>
      </w:r>
      <w:r w:rsidR="003B60B3">
        <w:rPr>
          <w:sz w:val="24"/>
          <w:szCs w:val="24"/>
        </w:rPr>
        <w:t xml:space="preserve">z </w:t>
      </w:r>
      <w:r w:rsidR="00854FCB">
        <w:rPr>
          <w:sz w:val="24"/>
          <w:szCs w:val="24"/>
        </w:rPr>
        <w:t>ebből a cél</w:t>
      </w:r>
      <w:r w:rsidR="005A55FE">
        <w:rPr>
          <w:sz w:val="24"/>
          <w:szCs w:val="24"/>
        </w:rPr>
        <w:t xml:space="preserve">ból megvalósuló helyi forgalom </w:t>
      </w:r>
      <w:proofErr w:type="spellStart"/>
      <w:r w:rsidR="005A55FE">
        <w:rPr>
          <w:sz w:val="24"/>
          <w:szCs w:val="24"/>
        </w:rPr>
        <w:t>környezetbarátabbá</w:t>
      </w:r>
      <w:proofErr w:type="spellEnd"/>
      <w:r w:rsidR="005A55FE">
        <w:rPr>
          <w:sz w:val="24"/>
          <w:szCs w:val="24"/>
        </w:rPr>
        <w:t xml:space="preserve"> tételére </w:t>
      </w:r>
      <w:r w:rsidR="000E52B2">
        <w:rPr>
          <w:sz w:val="24"/>
          <w:szCs w:val="24"/>
        </w:rPr>
        <w:t xml:space="preserve">törekvéskor </w:t>
      </w:r>
      <w:r w:rsidR="00854FCB">
        <w:rPr>
          <w:sz w:val="24"/>
          <w:szCs w:val="24"/>
        </w:rPr>
        <w:t xml:space="preserve">nem lehet </w:t>
      </w:r>
      <w:r w:rsidR="000E52B2">
        <w:rPr>
          <w:sz w:val="24"/>
          <w:szCs w:val="24"/>
        </w:rPr>
        <w:t>pontosan tudni</w:t>
      </w:r>
      <w:r w:rsidR="007E760C">
        <w:rPr>
          <w:sz w:val="24"/>
          <w:szCs w:val="24"/>
        </w:rPr>
        <w:t xml:space="preserve">, </w:t>
      </w:r>
      <w:r w:rsidR="00854FCB">
        <w:rPr>
          <w:sz w:val="24"/>
          <w:szCs w:val="24"/>
        </w:rPr>
        <w:t>hogy újság-</w:t>
      </w:r>
      <w:r w:rsidR="00A947A9">
        <w:rPr>
          <w:sz w:val="24"/>
          <w:szCs w:val="24"/>
        </w:rPr>
        <w:t>olvasók</w:t>
      </w:r>
      <w:r w:rsidR="000E52B2">
        <w:rPr>
          <w:sz w:val="24"/>
          <w:szCs w:val="24"/>
        </w:rPr>
        <w:t xml:space="preserve"> számára vagy dohányosok részére kell-e</w:t>
      </w:r>
      <w:r w:rsidR="00854FCB">
        <w:rPr>
          <w:sz w:val="24"/>
          <w:szCs w:val="24"/>
        </w:rPr>
        <w:t xml:space="preserve"> </w:t>
      </w:r>
      <w:r w:rsidR="000E52B2">
        <w:rPr>
          <w:sz w:val="24"/>
          <w:szCs w:val="24"/>
        </w:rPr>
        <w:t>kínálni alternatívát</w:t>
      </w:r>
      <w:r w:rsidR="00854FCB">
        <w:rPr>
          <w:sz w:val="24"/>
          <w:szCs w:val="24"/>
        </w:rPr>
        <w:t>.</w:t>
      </w:r>
      <w:r w:rsidR="000E52B2">
        <w:rPr>
          <w:sz w:val="24"/>
          <w:szCs w:val="24"/>
        </w:rPr>
        <w:t xml:space="preserve"> Ennek persze csak akkor van jelentősége, ha a</w:t>
      </w:r>
      <w:r w:rsidR="005A55FE">
        <w:rPr>
          <w:sz w:val="24"/>
          <w:szCs w:val="24"/>
        </w:rPr>
        <w:t>z intézkedés</w:t>
      </w:r>
      <w:r w:rsidR="000E52B2">
        <w:rPr>
          <w:sz w:val="24"/>
          <w:szCs w:val="24"/>
        </w:rPr>
        <w:t xml:space="preserve"> a forgalom csökkentésén keresztül valósulna meg, például </w:t>
      </w:r>
      <w:r w:rsidR="00A947A9">
        <w:rPr>
          <w:sz w:val="24"/>
          <w:szCs w:val="24"/>
        </w:rPr>
        <w:t>ú</w:t>
      </w:r>
      <w:r w:rsidR="000E52B2">
        <w:rPr>
          <w:sz w:val="24"/>
          <w:szCs w:val="24"/>
        </w:rPr>
        <w:t>jság-</w:t>
      </w:r>
      <w:r w:rsidR="00A947A9">
        <w:rPr>
          <w:sz w:val="24"/>
          <w:szCs w:val="24"/>
        </w:rPr>
        <w:t>előfizetések számának növelésével.</w:t>
      </w:r>
    </w:p>
    <w:p w:rsidR="005A1718" w:rsidRDefault="005A1718" w:rsidP="0013216F">
      <w:pPr>
        <w:spacing w:line="360" w:lineRule="auto"/>
        <w:jc w:val="both"/>
        <w:rPr>
          <w:sz w:val="24"/>
          <w:szCs w:val="24"/>
        </w:rPr>
      </w:pPr>
    </w:p>
    <w:p w:rsidR="00375C40" w:rsidRDefault="00A108F4" w:rsidP="00375C40">
      <w:pPr>
        <w:pStyle w:val="Kpalrs"/>
        <w:keepNext/>
      </w:pPr>
      <w:r>
        <w:lastRenderedPageBreak/>
        <w:fldChar w:fldCharType="begin"/>
      </w:r>
      <w:r w:rsidR="00D03C11">
        <w:instrText xml:space="preserve"> SEQ diagram \* ARABIC </w:instrText>
      </w:r>
      <w:r>
        <w:fldChar w:fldCharType="separate"/>
      </w:r>
      <w:bookmarkStart w:id="16" w:name="_Toc412029416"/>
      <w:r w:rsidR="007D5A2D">
        <w:rPr>
          <w:noProof/>
        </w:rPr>
        <w:t>2</w:t>
      </w:r>
      <w:r>
        <w:rPr>
          <w:noProof/>
        </w:rPr>
        <w:fldChar w:fldCharType="end"/>
      </w:r>
      <w:r w:rsidR="00375C40">
        <w:t>. diagram</w:t>
      </w:r>
      <w:r w:rsidR="0016648B">
        <w:t>: A közlekedési módok megoszlása a vásárlás motivált közlekedés</w:t>
      </w:r>
      <w:r w:rsidR="00784705">
        <w:t>ek során klaszterenként</w:t>
      </w:r>
      <w:bookmarkEnd w:id="16"/>
    </w:p>
    <w:p w:rsidR="007B35E8" w:rsidRDefault="00D006E3" w:rsidP="007B35E8">
      <w:pPr>
        <w:spacing w:line="360" w:lineRule="auto"/>
        <w:jc w:val="center"/>
        <w:rPr>
          <w:sz w:val="24"/>
          <w:szCs w:val="24"/>
        </w:rPr>
      </w:pPr>
      <w:r w:rsidRPr="00D006E3">
        <w:rPr>
          <w:noProof/>
          <w:sz w:val="24"/>
          <w:szCs w:val="24"/>
          <w:lang w:eastAsia="hu-HU"/>
        </w:rPr>
        <w:drawing>
          <wp:inline distT="0" distB="0" distL="0" distR="0">
            <wp:extent cx="4572000" cy="2743200"/>
            <wp:effectExtent l="19050" t="0" r="19050" b="0"/>
            <wp:docPr id="4" name="Diagram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7E760C" w:rsidRDefault="0035199C" w:rsidP="0013216F">
      <w:pPr>
        <w:spacing w:line="360" w:lineRule="auto"/>
        <w:jc w:val="both"/>
        <w:rPr>
          <w:sz w:val="24"/>
          <w:szCs w:val="24"/>
        </w:rPr>
      </w:pPr>
      <w:r>
        <w:rPr>
          <w:sz w:val="24"/>
          <w:szCs w:val="24"/>
        </w:rPr>
        <w:t>A közlekedési módok választásának településklaszterenként</w:t>
      </w:r>
      <w:r w:rsidR="00382D37">
        <w:rPr>
          <w:sz w:val="24"/>
          <w:szCs w:val="24"/>
        </w:rPr>
        <w:t>i vizsgálata alapján megállapítható, hogy a kerékpározók aránya a</w:t>
      </w:r>
      <w:r w:rsidR="005A55FE">
        <w:rPr>
          <w:sz w:val="24"/>
          <w:szCs w:val="24"/>
        </w:rPr>
        <w:t>z 1.</w:t>
      </w:r>
      <w:r w:rsidR="00382D37">
        <w:rPr>
          <w:sz w:val="24"/>
          <w:szCs w:val="24"/>
        </w:rPr>
        <w:t xml:space="preserve"> településklaszterben a legmagasabb és a </w:t>
      </w:r>
      <w:r w:rsidR="005A55FE">
        <w:rPr>
          <w:sz w:val="24"/>
          <w:szCs w:val="24"/>
        </w:rPr>
        <w:t xml:space="preserve">4. </w:t>
      </w:r>
      <w:r w:rsidR="00382D37">
        <w:rPr>
          <w:sz w:val="24"/>
          <w:szCs w:val="24"/>
        </w:rPr>
        <w:t>településkla</w:t>
      </w:r>
      <w:r w:rsidR="005A55FE">
        <w:rPr>
          <w:sz w:val="24"/>
          <w:szCs w:val="24"/>
        </w:rPr>
        <w:t>szter</w:t>
      </w:r>
      <w:r w:rsidR="007501AC">
        <w:rPr>
          <w:sz w:val="24"/>
          <w:szCs w:val="24"/>
        </w:rPr>
        <w:t>ben a legalacsonyabb, a gépjárműhasználók aránya pedig ezzel fordítottan arányos. Ez szintén alátámasztja azt a korábban már kifejtett álláspontot, mely szerint a nagyobb településeken a tágabb lehetőségek miatt sokkal több vásárlás történik helyben, amihez az adatok alapján sokan kerékpárt használnak. A kiseb</w:t>
      </w:r>
      <w:r w:rsidR="007F691E">
        <w:rPr>
          <w:sz w:val="24"/>
          <w:szCs w:val="24"/>
        </w:rPr>
        <w:t>b tele</w:t>
      </w:r>
      <w:r w:rsidR="005A55FE">
        <w:rPr>
          <w:sz w:val="24"/>
          <w:szCs w:val="24"/>
        </w:rPr>
        <w:t>pülésekről pedig sokszor a leg</w:t>
      </w:r>
      <w:r w:rsidR="007F691E">
        <w:rPr>
          <w:sz w:val="24"/>
          <w:szCs w:val="24"/>
        </w:rPr>
        <w:t xml:space="preserve">alapvetőbb dolgokért is máshova kell menni, és ehhez a leggyakrabban használt közlekedési eszköz a </w:t>
      </w:r>
      <w:r w:rsidR="005A55FE">
        <w:rPr>
          <w:sz w:val="24"/>
          <w:szCs w:val="24"/>
        </w:rPr>
        <w:t>személy</w:t>
      </w:r>
      <w:r w:rsidR="007F691E">
        <w:rPr>
          <w:sz w:val="24"/>
          <w:szCs w:val="24"/>
        </w:rPr>
        <w:t>gépjármű. Figyelemreméltó az is, hogy a közforgalmú közlekedést (busz</w:t>
      </w:r>
      <w:r w:rsidR="005A55FE">
        <w:rPr>
          <w:sz w:val="24"/>
          <w:szCs w:val="24"/>
        </w:rPr>
        <w:t>/</w:t>
      </w:r>
      <w:r w:rsidR="007F691E">
        <w:rPr>
          <w:sz w:val="24"/>
          <w:szCs w:val="24"/>
        </w:rPr>
        <w:t>vonat) kevesebb, mint 8%-ban használják vásárlásaikhoz a területen élők, ami a legalacsonyabb az összes közlekedési mód közül.</w:t>
      </w:r>
    </w:p>
    <w:p w:rsidR="00784705" w:rsidRDefault="00A108F4" w:rsidP="00784705">
      <w:pPr>
        <w:pStyle w:val="Kpalrs"/>
        <w:keepNext/>
      </w:pPr>
      <w:r>
        <w:lastRenderedPageBreak/>
        <w:fldChar w:fldCharType="begin"/>
      </w:r>
      <w:r w:rsidR="00D03C11">
        <w:instrText xml:space="preserve"> SEQ diagram \* ARABIC </w:instrText>
      </w:r>
      <w:r>
        <w:fldChar w:fldCharType="separate"/>
      </w:r>
      <w:bookmarkStart w:id="17" w:name="_Toc412029417"/>
      <w:r w:rsidR="007D5A2D">
        <w:rPr>
          <w:noProof/>
        </w:rPr>
        <w:t>3</w:t>
      </w:r>
      <w:r>
        <w:rPr>
          <w:noProof/>
        </w:rPr>
        <w:fldChar w:fldCharType="end"/>
      </w:r>
      <w:r w:rsidR="00784705">
        <w:t>. diagram: A közlekedési módok megoszlása a vásárlás motivált közlekedések során korosztályonként</w:t>
      </w:r>
      <w:bookmarkEnd w:id="17"/>
    </w:p>
    <w:p w:rsidR="00540724" w:rsidRDefault="002B7497" w:rsidP="002B7497">
      <w:pPr>
        <w:spacing w:line="360" w:lineRule="auto"/>
        <w:jc w:val="center"/>
        <w:rPr>
          <w:sz w:val="24"/>
          <w:szCs w:val="24"/>
        </w:rPr>
      </w:pPr>
      <w:r w:rsidRPr="002B7497">
        <w:rPr>
          <w:noProof/>
          <w:sz w:val="24"/>
          <w:szCs w:val="24"/>
          <w:lang w:eastAsia="hu-HU"/>
        </w:rPr>
        <w:drawing>
          <wp:inline distT="0" distB="0" distL="0" distR="0">
            <wp:extent cx="4572000" cy="2933700"/>
            <wp:effectExtent l="19050" t="0" r="19050" b="0"/>
            <wp:docPr id="5" name="Diagram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7E760C" w:rsidRDefault="00393D4B" w:rsidP="0013216F">
      <w:pPr>
        <w:spacing w:line="360" w:lineRule="auto"/>
        <w:jc w:val="both"/>
        <w:rPr>
          <w:sz w:val="24"/>
          <w:szCs w:val="24"/>
        </w:rPr>
      </w:pPr>
      <w:r>
        <w:rPr>
          <w:sz w:val="24"/>
          <w:szCs w:val="24"/>
        </w:rPr>
        <w:t>Ha a vizsgált háztartásokban rendelkezésre álló közlekedési eszközök használatát korcsop</w:t>
      </w:r>
      <w:r w:rsidR="00F91147">
        <w:rPr>
          <w:sz w:val="24"/>
          <w:szCs w:val="24"/>
        </w:rPr>
        <w:t>ortok szerint vizsgálj</w:t>
      </w:r>
      <w:r w:rsidR="002B7497">
        <w:rPr>
          <w:sz w:val="24"/>
          <w:szCs w:val="24"/>
        </w:rPr>
        <w:t xml:space="preserve">uk, akkor az egyes korcsoportoknál </w:t>
      </w:r>
      <w:r w:rsidR="00F91147">
        <w:rPr>
          <w:sz w:val="24"/>
          <w:szCs w:val="24"/>
        </w:rPr>
        <w:t xml:space="preserve">nem találunk nagy eltérést azok között, akik használnak </w:t>
      </w:r>
      <w:r w:rsidR="005A55FE">
        <w:rPr>
          <w:sz w:val="24"/>
          <w:szCs w:val="24"/>
        </w:rPr>
        <w:t>személy</w:t>
      </w:r>
      <w:r w:rsidR="00F91147">
        <w:rPr>
          <w:sz w:val="24"/>
          <w:szCs w:val="24"/>
        </w:rPr>
        <w:t xml:space="preserve">gépkocsit a vásárlásaikhoz, és akik nem. </w:t>
      </w:r>
      <w:r w:rsidR="008C584B">
        <w:rPr>
          <w:sz w:val="24"/>
          <w:szCs w:val="24"/>
        </w:rPr>
        <w:t>A két szélsőérték a</w:t>
      </w:r>
      <w:r w:rsidR="00F91147">
        <w:rPr>
          <w:sz w:val="24"/>
          <w:szCs w:val="24"/>
        </w:rPr>
        <w:t>z 50-64 éves korosztály</w:t>
      </w:r>
      <w:r w:rsidR="008C584B">
        <w:rPr>
          <w:sz w:val="24"/>
          <w:szCs w:val="24"/>
        </w:rPr>
        <w:t>, akik</w:t>
      </w:r>
      <w:r w:rsidR="00F91147">
        <w:rPr>
          <w:sz w:val="24"/>
          <w:szCs w:val="24"/>
        </w:rPr>
        <w:t xml:space="preserve"> </w:t>
      </w:r>
      <w:r w:rsidR="002B7497">
        <w:rPr>
          <w:sz w:val="24"/>
          <w:szCs w:val="24"/>
        </w:rPr>
        <w:t>46,6</w:t>
      </w:r>
      <w:r w:rsidR="00F91147">
        <w:rPr>
          <w:sz w:val="24"/>
          <w:szCs w:val="24"/>
        </w:rPr>
        <w:t xml:space="preserve">%-a használ gépjárművet bevásárlásaihoz, míg a </w:t>
      </w:r>
      <w:r w:rsidR="008C584B">
        <w:rPr>
          <w:sz w:val="24"/>
          <w:szCs w:val="24"/>
        </w:rPr>
        <w:t xml:space="preserve">másik a </w:t>
      </w:r>
      <w:r w:rsidR="00F91147">
        <w:rPr>
          <w:sz w:val="24"/>
          <w:szCs w:val="24"/>
        </w:rPr>
        <w:t>36-49 éves</w:t>
      </w:r>
      <w:r w:rsidR="008C584B">
        <w:rPr>
          <w:sz w:val="24"/>
          <w:szCs w:val="24"/>
        </w:rPr>
        <w:t xml:space="preserve"> korosztály, ahol ez az </w:t>
      </w:r>
      <w:r w:rsidR="005A55FE">
        <w:rPr>
          <w:sz w:val="24"/>
          <w:szCs w:val="24"/>
        </w:rPr>
        <w:t>arány</w:t>
      </w:r>
      <w:r w:rsidR="008C584B">
        <w:rPr>
          <w:sz w:val="24"/>
          <w:szCs w:val="24"/>
        </w:rPr>
        <w:t xml:space="preserve"> már </w:t>
      </w:r>
      <w:r w:rsidR="002B7497">
        <w:rPr>
          <w:sz w:val="24"/>
          <w:szCs w:val="24"/>
        </w:rPr>
        <w:t>60,3</w:t>
      </w:r>
      <w:r w:rsidR="008C584B">
        <w:rPr>
          <w:sz w:val="24"/>
          <w:szCs w:val="24"/>
        </w:rPr>
        <w:t xml:space="preserve">%-os. A kizárólag </w:t>
      </w:r>
      <w:r w:rsidR="005A55FE">
        <w:rPr>
          <w:sz w:val="24"/>
          <w:szCs w:val="24"/>
        </w:rPr>
        <w:t>személy</w:t>
      </w:r>
      <w:r w:rsidR="008C584B">
        <w:rPr>
          <w:sz w:val="24"/>
          <w:szCs w:val="24"/>
        </w:rPr>
        <w:t xml:space="preserve">gépjárművel bevásároló korosztályok aránya a fentiekhez hasonlóan alakul, mert itt szintén az 50-64 éves korosztály ragaszkodik legkevésbé a járműhasználathoz (42,3%), míg a leginkább </w:t>
      </w:r>
      <w:r w:rsidR="002B7497">
        <w:rPr>
          <w:sz w:val="24"/>
          <w:szCs w:val="24"/>
        </w:rPr>
        <w:t>gé</w:t>
      </w:r>
      <w:r w:rsidR="005A55FE">
        <w:rPr>
          <w:sz w:val="24"/>
          <w:szCs w:val="24"/>
        </w:rPr>
        <w:t>pjármű</w:t>
      </w:r>
      <w:r w:rsidR="002B7497">
        <w:rPr>
          <w:sz w:val="24"/>
          <w:szCs w:val="24"/>
        </w:rPr>
        <w:t xml:space="preserve">párti réteg </w:t>
      </w:r>
      <w:r w:rsidR="00F96197">
        <w:rPr>
          <w:sz w:val="24"/>
          <w:szCs w:val="24"/>
        </w:rPr>
        <w:t>(57,9%)</w:t>
      </w:r>
      <w:r w:rsidR="002B7497">
        <w:rPr>
          <w:sz w:val="24"/>
          <w:szCs w:val="24"/>
        </w:rPr>
        <w:t xml:space="preserve"> viszont a 35 év alattiak</w:t>
      </w:r>
      <w:r w:rsidR="00F96197">
        <w:rPr>
          <w:sz w:val="24"/>
          <w:szCs w:val="24"/>
        </w:rPr>
        <w:t>. Ha a kerékpározás</w:t>
      </w:r>
      <w:r w:rsidR="002B7497">
        <w:rPr>
          <w:sz w:val="24"/>
          <w:szCs w:val="24"/>
        </w:rPr>
        <w:t xml:space="preserve"> szempontjából nézzük a dolgot</w:t>
      </w:r>
      <w:r w:rsidR="00F96197">
        <w:rPr>
          <w:sz w:val="24"/>
          <w:szCs w:val="24"/>
        </w:rPr>
        <w:t>, akkor 65 év felett már jelentősen lecsökken a kerékpározók aránya (</w:t>
      </w:r>
      <w:r w:rsidR="002B7497">
        <w:rPr>
          <w:sz w:val="24"/>
          <w:szCs w:val="24"/>
        </w:rPr>
        <w:t>9</w:t>
      </w:r>
      <w:r w:rsidR="00F96197">
        <w:rPr>
          <w:sz w:val="24"/>
          <w:szCs w:val="24"/>
        </w:rPr>
        <w:t>,</w:t>
      </w:r>
      <w:r w:rsidR="002B7497">
        <w:rPr>
          <w:sz w:val="24"/>
          <w:szCs w:val="24"/>
        </w:rPr>
        <w:t>9</w:t>
      </w:r>
      <w:r w:rsidR="00F96197">
        <w:rPr>
          <w:sz w:val="24"/>
          <w:szCs w:val="24"/>
        </w:rPr>
        <w:t>%), míg a legkerékpárosabb korosztály a</w:t>
      </w:r>
      <w:r w:rsidR="005A55FE">
        <w:rPr>
          <w:sz w:val="24"/>
          <w:szCs w:val="24"/>
        </w:rPr>
        <w:t>z</w:t>
      </w:r>
      <w:r w:rsidR="00F96197">
        <w:rPr>
          <w:sz w:val="24"/>
          <w:szCs w:val="24"/>
        </w:rPr>
        <w:t xml:space="preserve"> </w:t>
      </w:r>
      <w:r w:rsidR="000C5168">
        <w:rPr>
          <w:sz w:val="24"/>
          <w:szCs w:val="24"/>
        </w:rPr>
        <w:t>50-64 évig terjedő korcsoport (</w:t>
      </w:r>
      <w:r w:rsidR="002B7497">
        <w:rPr>
          <w:sz w:val="24"/>
          <w:szCs w:val="24"/>
        </w:rPr>
        <w:t>36</w:t>
      </w:r>
      <w:r w:rsidR="000C5168">
        <w:rPr>
          <w:sz w:val="24"/>
          <w:szCs w:val="24"/>
        </w:rPr>
        <w:t>,</w:t>
      </w:r>
      <w:r w:rsidR="002B7497">
        <w:rPr>
          <w:sz w:val="24"/>
          <w:szCs w:val="24"/>
        </w:rPr>
        <w:t>9</w:t>
      </w:r>
      <w:r w:rsidR="000C5168">
        <w:rPr>
          <w:sz w:val="24"/>
          <w:szCs w:val="24"/>
        </w:rPr>
        <w:t xml:space="preserve">%). </w:t>
      </w:r>
    </w:p>
    <w:p w:rsidR="00C479E6" w:rsidRDefault="00C479E6" w:rsidP="0013216F">
      <w:pPr>
        <w:spacing w:line="360" w:lineRule="auto"/>
        <w:jc w:val="both"/>
        <w:rPr>
          <w:sz w:val="24"/>
          <w:szCs w:val="24"/>
        </w:rPr>
      </w:pPr>
      <w:r>
        <w:rPr>
          <w:sz w:val="24"/>
          <w:szCs w:val="24"/>
        </w:rPr>
        <w:t xml:space="preserve">Nemek szempontjából </w:t>
      </w:r>
      <w:r w:rsidR="00353FFA">
        <w:rPr>
          <w:sz w:val="24"/>
          <w:szCs w:val="24"/>
        </w:rPr>
        <w:t xml:space="preserve">minimális megállapítások tehetők, mivel csak kevés esetben mutatható ki összefüggés a </w:t>
      </w:r>
      <w:r>
        <w:rPr>
          <w:sz w:val="24"/>
          <w:szCs w:val="24"/>
        </w:rPr>
        <w:t>járműha</w:t>
      </w:r>
      <w:r w:rsidR="00353FFA">
        <w:rPr>
          <w:sz w:val="24"/>
          <w:szCs w:val="24"/>
        </w:rPr>
        <w:t>sználat és a nem</w:t>
      </w:r>
      <w:r w:rsidR="005A55FE">
        <w:rPr>
          <w:sz w:val="24"/>
          <w:szCs w:val="24"/>
        </w:rPr>
        <w:t>ek</w:t>
      </w:r>
      <w:r w:rsidR="00353FFA">
        <w:rPr>
          <w:sz w:val="24"/>
          <w:szCs w:val="24"/>
        </w:rPr>
        <w:t xml:space="preserve"> arány</w:t>
      </w:r>
      <w:r w:rsidR="005A55FE">
        <w:rPr>
          <w:sz w:val="24"/>
          <w:szCs w:val="24"/>
        </w:rPr>
        <w:t>a</w:t>
      </w:r>
      <w:r w:rsidR="00353FFA">
        <w:rPr>
          <w:sz w:val="24"/>
          <w:szCs w:val="24"/>
        </w:rPr>
        <w:t xml:space="preserve"> </w:t>
      </w:r>
      <w:r w:rsidR="005C0CAC">
        <w:rPr>
          <w:sz w:val="24"/>
          <w:szCs w:val="24"/>
        </w:rPr>
        <w:t>között</w:t>
      </w:r>
      <w:r>
        <w:rPr>
          <w:sz w:val="24"/>
          <w:szCs w:val="24"/>
        </w:rPr>
        <w:t xml:space="preserve">. A </w:t>
      </w:r>
      <w:r w:rsidR="00E73097">
        <w:rPr>
          <w:sz w:val="24"/>
          <w:szCs w:val="24"/>
        </w:rPr>
        <w:t xml:space="preserve">kizárólag kerékpárral közlekedők 85%-a nő, jellemzően az 50-64 éves korosztályból. </w:t>
      </w:r>
      <w:r w:rsidR="00353FFA">
        <w:rPr>
          <w:sz w:val="24"/>
          <w:szCs w:val="24"/>
        </w:rPr>
        <w:t xml:space="preserve">A 35 év alatti fiatalok között </w:t>
      </w:r>
      <w:r w:rsidR="005C0CAC">
        <w:rPr>
          <w:sz w:val="24"/>
          <w:szCs w:val="24"/>
        </w:rPr>
        <w:t xml:space="preserve">viszont csak </w:t>
      </w:r>
      <w:r w:rsidR="00353FFA">
        <w:rPr>
          <w:sz w:val="24"/>
          <w:szCs w:val="24"/>
        </w:rPr>
        <w:t xml:space="preserve">elvétve találni olyat, aki kizárólag kerékpárral jár bevásárolni. </w:t>
      </w:r>
      <w:r w:rsidR="00353FFA">
        <w:rPr>
          <w:sz w:val="24"/>
          <w:szCs w:val="24"/>
        </w:rPr>
        <w:lastRenderedPageBreak/>
        <w:t>Ugyanakkor a kizárólag gépjárművel közlekedők között már a férfiak és nők aránya megfelel a lakosságban tapasztalható arányoknak, bármelyik korcsoportot is vizsgáljuk.</w:t>
      </w:r>
    </w:p>
    <w:p w:rsidR="009367D0" w:rsidRDefault="00A45870" w:rsidP="0013216F">
      <w:pPr>
        <w:spacing w:line="360" w:lineRule="auto"/>
        <w:jc w:val="both"/>
        <w:rPr>
          <w:sz w:val="24"/>
          <w:szCs w:val="24"/>
        </w:rPr>
      </w:pPr>
      <w:r>
        <w:rPr>
          <w:sz w:val="24"/>
          <w:szCs w:val="24"/>
        </w:rPr>
        <w:t xml:space="preserve">Az egyes háztartások közlekedési szokásait nem feltétlenül a motorizációs szint határozza meg, mivel a háztartások 94,4%-ában rendelkezésre áll legalább 1 működőképes gépkocsi. Kerékpárokból pedig még ennél is nagyobb a lefedettség. Az egyes esetekhez kapcsolódó közlekedési eszköz kiválasztása több tényezőtől függ. A válaszadók közül mindössze egyetlen esetben állította egy kerékpárral vásárolni járó interjúalany, hogy </w:t>
      </w:r>
      <w:r w:rsidR="001403A8">
        <w:rPr>
          <w:sz w:val="24"/>
          <w:szCs w:val="24"/>
        </w:rPr>
        <w:t xml:space="preserve">környezettudatosságból cselekszik így. A leggyakrabban a gépjárműves vásárlás mellett a gyorsaság (időtakarékosság) és a kényelem szerepelt érvként, míg a kerékpározás, illetve gyaloglás mellett annak olcsóságát méltatták a válaszadók. </w:t>
      </w:r>
      <w:r>
        <w:rPr>
          <w:sz w:val="24"/>
          <w:szCs w:val="24"/>
        </w:rPr>
        <w:t xml:space="preserve">A közforgalmú közlekedés pedig nem </w:t>
      </w:r>
      <w:r w:rsidR="001403A8">
        <w:rPr>
          <w:sz w:val="24"/>
          <w:szCs w:val="24"/>
        </w:rPr>
        <w:t xml:space="preserve">versenyképes ezeken a területeken, akik ezt a közlekedési módot választják, azok is inkább elsősorban ráutaltságból teszik ezt. </w:t>
      </w:r>
    </w:p>
    <w:p w:rsidR="00784705" w:rsidRPr="00784705" w:rsidRDefault="00A108F4" w:rsidP="00784705">
      <w:pPr>
        <w:pStyle w:val="Kpalrs"/>
      </w:pPr>
      <w:r>
        <w:fldChar w:fldCharType="begin"/>
      </w:r>
      <w:r w:rsidR="00D03C11">
        <w:instrText xml:space="preserve"> SEQ diagram \* ARABIC </w:instrText>
      </w:r>
      <w:r>
        <w:fldChar w:fldCharType="separate"/>
      </w:r>
      <w:bookmarkStart w:id="18" w:name="_Toc412029418"/>
      <w:r w:rsidR="007D5A2D">
        <w:rPr>
          <w:noProof/>
        </w:rPr>
        <w:t>4</w:t>
      </w:r>
      <w:r>
        <w:rPr>
          <w:noProof/>
        </w:rPr>
        <w:fldChar w:fldCharType="end"/>
      </w:r>
      <w:r w:rsidR="00784705">
        <w:t>. diagram: Kisebb bevásárlásait más célból megtett útjaival köti össze</w:t>
      </w:r>
      <w:r w:rsidR="00784705" w:rsidRPr="000F7406">
        <w:t>?</w:t>
      </w:r>
      <w:bookmarkEnd w:id="18"/>
    </w:p>
    <w:p w:rsidR="00FE652B" w:rsidRDefault="00FE652B" w:rsidP="00FE652B">
      <w:pPr>
        <w:jc w:val="center"/>
        <w:rPr>
          <w:b/>
        </w:rPr>
      </w:pPr>
      <w:r w:rsidRPr="00FE652B">
        <w:rPr>
          <w:b/>
          <w:noProof/>
          <w:lang w:eastAsia="hu-HU"/>
        </w:rPr>
        <w:drawing>
          <wp:inline distT="0" distB="0" distL="0" distR="0">
            <wp:extent cx="4572000" cy="2743200"/>
            <wp:effectExtent l="19050" t="0" r="19050" b="0"/>
            <wp:docPr id="6" name="Diagram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A720E1" w:rsidRDefault="00A720E1" w:rsidP="00252EE5">
      <w:pPr>
        <w:spacing w:line="360" w:lineRule="auto"/>
        <w:jc w:val="both"/>
        <w:rPr>
          <w:sz w:val="24"/>
          <w:szCs w:val="24"/>
        </w:rPr>
      </w:pPr>
      <w:r w:rsidRPr="00252EE5">
        <w:rPr>
          <w:sz w:val="24"/>
          <w:szCs w:val="24"/>
        </w:rPr>
        <w:t xml:space="preserve">A kisbevásárlások az esetek többségében nem önálló </w:t>
      </w:r>
      <w:r w:rsidR="005A55FE">
        <w:rPr>
          <w:sz w:val="24"/>
          <w:szCs w:val="24"/>
        </w:rPr>
        <w:t>utazásként jelennek meg</w:t>
      </w:r>
      <w:r w:rsidRPr="00252EE5">
        <w:rPr>
          <w:sz w:val="24"/>
          <w:szCs w:val="24"/>
        </w:rPr>
        <w:t xml:space="preserve">, hanem rendszerint valamilyen más ügyintézéssel, tennivalóval összeköttetésben, </w:t>
      </w:r>
      <w:proofErr w:type="spellStart"/>
      <w:r w:rsidRPr="00252EE5">
        <w:rPr>
          <w:sz w:val="24"/>
          <w:szCs w:val="24"/>
        </w:rPr>
        <w:t>útbaejtve</w:t>
      </w:r>
      <w:proofErr w:type="spellEnd"/>
      <w:r w:rsidRPr="00252EE5">
        <w:rPr>
          <w:sz w:val="24"/>
          <w:szCs w:val="24"/>
        </w:rPr>
        <w:t xml:space="preserve"> a bevásárló helyet is. A településklaszterenkénti lebontás szerint csak vásárlási céllal leginkább (33,3%-ban) az 1</w:t>
      </w:r>
      <w:r w:rsidR="005A55FE">
        <w:rPr>
          <w:sz w:val="24"/>
          <w:szCs w:val="24"/>
        </w:rPr>
        <w:t>.</w:t>
      </w:r>
      <w:r w:rsidRPr="00252EE5">
        <w:rPr>
          <w:sz w:val="24"/>
          <w:szCs w:val="24"/>
        </w:rPr>
        <w:t xml:space="preserve"> településklaszterben indulnak útnak, míg legkevésbé a 4</w:t>
      </w:r>
      <w:r w:rsidR="005A55FE">
        <w:rPr>
          <w:sz w:val="24"/>
          <w:szCs w:val="24"/>
        </w:rPr>
        <w:t>.</w:t>
      </w:r>
      <w:r w:rsidRPr="00252EE5">
        <w:rPr>
          <w:sz w:val="24"/>
          <w:szCs w:val="24"/>
        </w:rPr>
        <w:t xml:space="preserve"> településklaszt</w:t>
      </w:r>
      <w:r w:rsidR="00C24083">
        <w:rPr>
          <w:sz w:val="24"/>
          <w:szCs w:val="24"/>
        </w:rPr>
        <w:t xml:space="preserve">er </w:t>
      </w:r>
      <w:r w:rsidR="00C24083">
        <w:rPr>
          <w:sz w:val="24"/>
          <w:szCs w:val="24"/>
        </w:rPr>
        <w:lastRenderedPageBreak/>
        <w:t>lakói kerekednek fel emiatt. A</w:t>
      </w:r>
      <w:r w:rsidR="00D617BF">
        <w:rPr>
          <w:sz w:val="24"/>
          <w:szCs w:val="24"/>
        </w:rPr>
        <w:t xml:space="preserve"> megkérdezett háztartások lakói közül legtöbben a vásárlást </w:t>
      </w:r>
      <w:r w:rsidR="00C24083">
        <w:rPr>
          <w:sz w:val="24"/>
          <w:szCs w:val="24"/>
        </w:rPr>
        <w:t>munkába menet</w:t>
      </w:r>
      <w:r w:rsidR="00D617BF">
        <w:rPr>
          <w:sz w:val="24"/>
          <w:szCs w:val="24"/>
        </w:rPr>
        <w:t xml:space="preserve"> vagy onnan jövet</w:t>
      </w:r>
      <w:r w:rsidR="00C24083">
        <w:rPr>
          <w:sz w:val="24"/>
          <w:szCs w:val="24"/>
        </w:rPr>
        <w:t xml:space="preserve"> </w:t>
      </w:r>
      <w:r w:rsidR="00D617BF">
        <w:rPr>
          <w:sz w:val="24"/>
          <w:szCs w:val="24"/>
        </w:rPr>
        <w:t xml:space="preserve">intézik el, ami az esetek </w:t>
      </w:r>
      <w:r w:rsidR="00C24083">
        <w:rPr>
          <w:sz w:val="24"/>
          <w:szCs w:val="24"/>
        </w:rPr>
        <w:t>40,4%-</w:t>
      </w:r>
      <w:r w:rsidR="00D617BF">
        <w:rPr>
          <w:sz w:val="24"/>
          <w:szCs w:val="24"/>
        </w:rPr>
        <w:t>át teszik</w:t>
      </w:r>
      <w:r w:rsidR="00C24083">
        <w:rPr>
          <w:sz w:val="24"/>
          <w:szCs w:val="24"/>
        </w:rPr>
        <w:t xml:space="preserve"> ki átl</w:t>
      </w:r>
      <w:r w:rsidR="00780795">
        <w:rPr>
          <w:sz w:val="24"/>
          <w:szCs w:val="24"/>
        </w:rPr>
        <w:t>agosan a településklaszterekben.</w:t>
      </w:r>
    </w:p>
    <w:p w:rsidR="00784705" w:rsidRPr="00283783" w:rsidRDefault="00A108F4" w:rsidP="00784705">
      <w:pPr>
        <w:pStyle w:val="Kpalrs"/>
        <w:rPr>
          <w:rFonts w:cs="Arial"/>
          <w:szCs w:val="20"/>
        </w:rPr>
      </w:pPr>
      <w:r>
        <w:fldChar w:fldCharType="begin"/>
      </w:r>
      <w:r w:rsidR="00D03C11">
        <w:instrText xml:space="preserve"> SEQ diagram \* ARABIC </w:instrText>
      </w:r>
      <w:r>
        <w:fldChar w:fldCharType="separate"/>
      </w:r>
      <w:bookmarkStart w:id="19" w:name="_Toc412029419"/>
      <w:r w:rsidR="007D5A2D">
        <w:rPr>
          <w:noProof/>
        </w:rPr>
        <w:t>5</w:t>
      </w:r>
      <w:r>
        <w:rPr>
          <w:noProof/>
        </w:rPr>
        <w:fldChar w:fldCharType="end"/>
      </w:r>
      <w:r w:rsidR="00784705">
        <w:t xml:space="preserve">. diagram: </w:t>
      </w:r>
      <w:r w:rsidR="00784705" w:rsidRPr="00283783">
        <w:rPr>
          <w:rFonts w:cs="Arial"/>
          <w:szCs w:val="20"/>
        </w:rPr>
        <w:t>Ha lakhelyén lenne a közelben egy olyan ellátó/bolt, ott vásárolna be?</w:t>
      </w:r>
      <w:bookmarkEnd w:id="19"/>
    </w:p>
    <w:p w:rsidR="002205FB" w:rsidRDefault="003D46B4" w:rsidP="007C3D5E">
      <w:pPr>
        <w:spacing w:line="360" w:lineRule="auto"/>
        <w:jc w:val="center"/>
        <w:rPr>
          <w:sz w:val="24"/>
          <w:szCs w:val="24"/>
        </w:rPr>
      </w:pPr>
      <w:r w:rsidRPr="003D46B4">
        <w:rPr>
          <w:noProof/>
          <w:sz w:val="24"/>
          <w:szCs w:val="24"/>
          <w:lang w:eastAsia="hu-HU"/>
        </w:rPr>
        <w:drawing>
          <wp:inline distT="0" distB="0" distL="0" distR="0">
            <wp:extent cx="4572000" cy="2743200"/>
            <wp:effectExtent l="19050" t="0" r="19050" b="0"/>
            <wp:docPr id="8" name="Diagram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A720E1" w:rsidRDefault="00283783" w:rsidP="00283783">
      <w:pPr>
        <w:spacing w:line="360" w:lineRule="auto"/>
        <w:jc w:val="both"/>
        <w:rPr>
          <w:sz w:val="24"/>
          <w:szCs w:val="24"/>
        </w:rPr>
      </w:pPr>
      <w:r>
        <w:rPr>
          <w:sz w:val="24"/>
          <w:szCs w:val="24"/>
        </w:rPr>
        <w:t>Amennyiben lenne rá lehetősége, a válaszadók 55,4%-a</w:t>
      </w:r>
      <w:r w:rsidR="003D46B4">
        <w:rPr>
          <w:sz w:val="24"/>
          <w:szCs w:val="24"/>
        </w:rPr>
        <w:t xml:space="preserve"> helyben vásárol</w:t>
      </w:r>
      <w:r w:rsidR="0067379E">
        <w:rPr>
          <w:sz w:val="24"/>
          <w:szCs w:val="24"/>
        </w:rPr>
        <w:t>na be, illetve további 25,9%-uk választaná a helyi beszerzést, ha az általuk favorizált bolt nyitna meg helyben.</w:t>
      </w:r>
    </w:p>
    <w:p w:rsidR="00784705" w:rsidRDefault="00A108F4" w:rsidP="00784705">
      <w:pPr>
        <w:pStyle w:val="Kpalrs"/>
        <w:rPr>
          <w:sz w:val="24"/>
          <w:szCs w:val="24"/>
        </w:rPr>
      </w:pPr>
      <w:r>
        <w:fldChar w:fldCharType="begin"/>
      </w:r>
      <w:r w:rsidR="00D03C11">
        <w:instrText xml:space="preserve"> SEQ diagram \* ARABIC </w:instrText>
      </w:r>
      <w:r>
        <w:fldChar w:fldCharType="separate"/>
      </w:r>
      <w:bookmarkStart w:id="20" w:name="_Toc412029420"/>
      <w:r w:rsidR="007D5A2D">
        <w:rPr>
          <w:noProof/>
        </w:rPr>
        <w:t>6</w:t>
      </w:r>
      <w:r>
        <w:rPr>
          <w:noProof/>
        </w:rPr>
        <w:fldChar w:fldCharType="end"/>
      </w:r>
      <w:r w:rsidR="00784705">
        <w:t xml:space="preserve">. diagram: </w:t>
      </w:r>
      <w:r w:rsidR="00784705">
        <w:rPr>
          <w:rFonts w:cs="Arial"/>
        </w:rPr>
        <w:t>Kb. mennyit költ egy kisbevásárlásakor</w:t>
      </w:r>
      <w:r w:rsidR="00784705" w:rsidRPr="004D2774">
        <w:rPr>
          <w:rFonts w:cs="Arial"/>
        </w:rPr>
        <w:t>?</w:t>
      </w:r>
      <w:bookmarkEnd w:id="20"/>
    </w:p>
    <w:p w:rsidR="0067379E" w:rsidRPr="00283783" w:rsidRDefault="00A95861" w:rsidP="00A95861">
      <w:pPr>
        <w:spacing w:line="360" w:lineRule="auto"/>
        <w:jc w:val="center"/>
        <w:rPr>
          <w:sz w:val="24"/>
          <w:szCs w:val="24"/>
        </w:rPr>
      </w:pPr>
      <w:r w:rsidRPr="00A95861">
        <w:rPr>
          <w:noProof/>
          <w:sz w:val="24"/>
          <w:szCs w:val="24"/>
          <w:lang w:eastAsia="hu-HU"/>
        </w:rPr>
        <w:drawing>
          <wp:inline distT="0" distB="0" distL="0" distR="0">
            <wp:extent cx="4572000" cy="2743200"/>
            <wp:effectExtent l="19050" t="0" r="19050" b="0"/>
            <wp:docPr id="9" name="Diagram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B2505E" w:rsidRDefault="00B2505E" w:rsidP="00C64FB1">
      <w:pPr>
        <w:spacing w:line="360" w:lineRule="auto"/>
        <w:jc w:val="both"/>
        <w:rPr>
          <w:sz w:val="24"/>
          <w:szCs w:val="24"/>
        </w:rPr>
      </w:pPr>
      <w:r>
        <w:rPr>
          <w:sz w:val="24"/>
          <w:szCs w:val="24"/>
        </w:rPr>
        <w:lastRenderedPageBreak/>
        <w:t>A kisbevásárlások során a 65 évnél idős</w:t>
      </w:r>
      <w:r w:rsidR="005A55FE">
        <w:rPr>
          <w:sz w:val="24"/>
          <w:szCs w:val="24"/>
        </w:rPr>
        <w:t>ebb korosztály költekezik a leg</w:t>
      </w:r>
      <w:r>
        <w:rPr>
          <w:sz w:val="24"/>
          <w:szCs w:val="24"/>
        </w:rPr>
        <w:t>visszafogottabban (4 400 Ft), ugyanakkor az 50-64 (6 300 Ft) és a 35 év alatti korcsoportok (6 200 Ft) átlagos vásárlási összegei sem kimagaslóan térnek el ettől az összegtől.</w:t>
      </w:r>
      <w:r w:rsidR="00CB1F3E">
        <w:rPr>
          <w:sz w:val="24"/>
          <w:szCs w:val="24"/>
        </w:rPr>
        <w:t xml:space="preserve"> Ugyanakkor az egyéni értékek között már nagyobb a szórás, mert a minimális </w:t>
      </w:r>
      <w:r w:rsidR="008F27C0">
        <w:rPr>
          <w:sz w:val="24"/>
          <w:szCs w:val="24"/>
        </w:rPr>
        <w:t>480 Ft-tól 20-60 000 Ft-ig terjedtek a válaszok kisbevásárlás rendszeres összegeként, ami leginkább arra utal, hogy a</w:t>
      </w:r>
      <w:r w:rsidR="00AD27D3">
        <w:rPr>
          <w:sz w:val="24"/>
          <w:szCs w:val="24"/>
        </w:rPr>
        <w:t>z előre</w:t>
      </w:r>
      <w:r w:rsidR="008F27C0">
        <w:rPr>
          <w:sz w:val="24"/>
          <w:szCs w:val="24"/>
        </w:rPr>
        <w:t xml:space="preserve"> </w:t>
      </w:r>
      <w:r w:rsidR="00AD27D3">
        <w:rPr>
          <w:sz w:val="24"/>
          <w:szCs w:val="24"/>
        </w:rPr>
        <w:t>meghatározott</w:t>
      </w:r>
      <w:r w:rsidR="008F27C0">
        <w:rPr>
          <w:sz w:val="24"/>
          <w:szCs w:val="24"/>
        </w:rPr>
        <w:t xml:space="preserve"> kategóriák ellenére </w:t>
      </w:r>
      <w:r w:rsidR="00AD27D3">
        <w:rPr>
          <w:sz w:val="24"/>
          <w:szCs w:val="24"/>
        </w:rPr>
        <w:t xml:space="preserve">egyes esetekben </w:t>
      </w:r>
      <w:r w:rsidR="008F27C0">
        <w:rPr>
          <w:sz w:val="24"/>
          <w:szCs w:val="24"/>
        </w:rPr>
        <w:t>előfordul, hogy a kis</w:t>
      </w:r>
      <w:r w:rsidR="005A55FE">
        <w:rPr>
          <w:sz w:val="24"/>
          <w:szCs w:val="24"/>
        </w:rPr>
        <w:t>-</w:t>
      </w:r>
      <w:r w:rsidR="008F27C0">
        <w:rPr>
          <w:sz w:val="24"/>
          <w:szCs w:val="24"/>
        </w:rPr>
        <w:t xml:space="preserve"> és nagybevásárlások közötti határvonal kissé összemosódik.</w:t>
      </w:r>
    </w:p>
    <w:p w:rsidR="00B2505E" w:rsidRPr="00B2505E" w:rsidRDefault="00B2505E" w:rsidP="00B2505E">
      <w:pPr>
        <w:spacing w:line="360" w:lineRule="auto"/>
        <w:jc w:val="both"/>
        <w:rPr>
          <w:sz w:val="24"/>
          <w:szCs w:val="24"/>
        </w:rPr>
      </w:pPr>
      <w:r w:rsidRPr="00B2505E">
        <w:rPr>
          <w:sz w:val="24"/>
          <w:szCs w:val="24"/>
        </w:rPr>
        <w:t xml:space="preserve">Egy átlagos kisbevásárlás </w:t>
      </w:r>
      <w:r>
        <w:rPr>
          <w:sz w:val="24"/>
          <w:szCs w:val="24"/>
        </w:rPr>
        <w:t>5 513</w:t>
      </w:r>
      <w:r w:rsidRPr="00B2505E">
        <w:rPr>
          <w:sz w:val="24"/>
          <w:szCs w:val="24"/>
        </w:rPr>
        <w:t xml:space="preserve"> Ft-ba kerül</w:t>
      </w:r>
      <w:r>
        <w:rPr>
          <w:sz w:val="24"/>
          <w:szCs w:val="24"/>
        </w:rPr>
        <w:t xml:space="preserve"> a felmért területeken</w:t>
      </w:r>
      <w:r w:rsidRPr="00B2505E">
        <w:rPr>
          <w:sz w:val="24"/>
          <w:szCs w:val="24"/>
        </w:rPr>
        <w:t xml:space="preserve">. Ugyanakkor nem fedezhető föl összefüggés a vásárlási összegek és a gépjárművek használata között, mivel gyakorlatilag minden háztartásban van személygépkocsi, és ha nem is minden alkalommal, de az esetek többségében használják is. Ezáltal nem </w:t>
      </w:r>
      <w:r>
        <w:rPr>
          <w:sz w:val="24"/>
          <w:szCs w:val="24"/>
        </w:rPr>
        <w:t>igazolható</w:t>
      </w:r>
      <w:r w:rsidRPr="00B2505E">
        <w:rPr>
          <w:sz w:val="24"/>
          <w:szCs w:val="24"/>
        </w:rPr>
        <w:t xml:space="preserve"> az a vélekedés sem, hogy azon háztartások, amelyek gépjárművel is rendelkeznek, többet költenének bevásárlásaik során.</w:t>
      </w:r>
    </w:p>
    <w:p w:rsidR="00D165C7" w:rsidRDefault="00D165C7">
      <w:r>
        <w:br w:type="page"/>
      </w:r>
    </w:p>
    <w:p w:rsidR="00CC475D" w:rsidRPr="005A55FE" w:rsidRDefault="00521575" w:rsidP="005A55FE">
      <w:pPr>
        <w:pStyle w:val="Cmsor2"/>
        <w:rPr>
          <w:color w:val="000000" w:themeColor="text1"/>
        </w:rPr>
      </w:pPr>
      <w:bookmarkStart w:id="21" w:name="_Toc418674259"/>
      <w:r w:rsidRPr="005A55FE">
        <w:rPr>
          <w:color w:val="000000" w:themeColor="text1"/>
        </w:rPr>
        <w:lastRenderedPageBreak/>
        <w:t xml:space="preserve">2.3 </w:t>
      </w:r>
      <w:r w:rsidR="00CC475D" w:rsidRPr="005A55FE">
        <w:rPr>
          <w:color w:val="000000" w:themeColor="text1"/>
        </w:rPr>
        <w:t>Közlekedési szokások nagybevásárlásoknál (heti bevásárlás)</w:t>
      </w:r>
      <w:bookmarkEnd w:id="21"/>
    </w:p>
    <w:p w:rsidR="00A720E1" w:rsidRDefault="00A720E1" w:rsidP="002134EF">
      <w:pPr>
        <w:jc w:val="both"/>
      </w:pPr>
    </w:p>
    <w:p w:rsidR="009B4E15" w:rsidRDefault="009B4E15" w:rsidP="00E921CB">
      <w:pPr>
        <w:spacing w:line="360" w:lineRule="auto"/>
        <w:jc w:val="both"/>
        <w:rPr>
          <w:sz w:val="24"/>
          <w:szCs w:val="24"/>
        </w:rPr>
      </w:pPr>
      <w:r>
        <w:rPr>
          <w:sz w:val="24"/>
          <w:szCs w:val="24"/>
        </w:rPr>
        <w:t>A felmérés kérdőívein szereplő meghatározás szerint heti- vagy nagybevásárláson azt értjük, ami túlnyúlik a kisbevásárlások hatáskörén. A definíció alapján „</w:t>
      </w:r>
      <w:r w:rsidRPr="009B4E15">
        <w:rPr>
          <w:sz w:val="24"/>
          <w:szCs w:val="24"/>
        </w:rPr>
        <w:t xml:space="preserve">Heti bevásárlás esetén </w:t>
      </w:r>
      <w:proofErr w:type="spellStart"/>
      <w:r w:rsidRPr="009B4E15">
        <w:rPr>
          <w:sz w:val="24"/>
          <w:szCs w:val="24"/>
        </w:rPr>
        <w:t>hétközben</w:t>
      </w:r>
      <w:proofErr w:type="spellEnd"/>
      <w:r w:rsidRPr="009B4E15">
        <w:rPr>
          <w:sz w:val="24"/>
          <w:szCs w:val="24"/>
        </w:rPr>
        <w:t xml:space="preserve"> csak </w:t>
      </w:r>
      <w:proofErr w:type="spellStart"/>
      <w:r w:rsidRPr="009B4E15">
        <w:rPr>
          <w:sz w:val="24"/>
          <w:szCs w:val="24"/>
        </w:rPr>
        <w:t>max</w:t>
      </w:r>
      <w:proofErr w:type="spellEnd"/>
      <w:r w:rsidRPr="009B4E15">
        <w:rPr>
          <w:sz w:val="24"/>
          <w:szCs w:val="24"/>
        </w:rPr>
        <w:t xml:space="preserve">. </w:t>
      </w:r>
      <w:proofErr w:type="gramStart"/>
      <w:r w:rsidRPr="009B4E15">
        <w:rPr>
          <w:sz w:val="24"/>
          <w:szCs w:val="24"/>
        </w:rPr>
        <w:t>napi</w:t>
      </w:r>
      <w:proofErr w:type="gramEnd"/>
      <w:r w:rsidRPr="009B4E15">
        <w:rPr>
          <w:sz w:val="24"/>
          <w:szCs w:val="24"/>
        </w:rPr>
        <w:t xml:space="preserve"> cikkek (péksütemény) vásárlása szükséges</w:t>
      </w:r>
      <w:r>
        <w:rPr>
          <w:sz w:val="24"/>
          <w:szCs w:val="24"/>
        </w:rPr>
        <w:t xml:space="preserve">.” </w:t>
      </w:r>
    </w:p>
    <w:p w:rsidR="00784705" w:rsidRDefault="00A108F4" w:rsidP="00784705">
      <w:pPr>
        <w:pStyle w:val="Kpalrs"/>
        <w:keepNext/>
      </w:pPr>
      <w:r>
        <w:fldChar w:fldCharType="begin"/>
      </w:r>
      <w:r w:rsidR="00D03C11">
        <w:instrText xml:space="preserve"> SEQ táblázat \* ARABIC </w:instrText>
      </w:r>
      <w:r>
        <w:fldChar w:fldCharType="separate"/>
      </w:r>
      <w:bookmarkStart w:id="22" w:name="_Toc412029383"/>
      <w:r w:rsidR="007D5A2D">
        <w:rPr>
          <w:noProof/>
        </w:rPr>
        <w:t>7</w:t>
      </w:r>
      <w:r>
        <w:rPr>
          <w:noProof/>
        </w:rPr>
        <w:fldChar w:fldCharType="end"/>
      </w:r>
      <w:r w:rsidR="00784705">
        <w:t>. táblázat: Milyen gyakran végez nagybevásárlást?</w:t>
      </w:r>
      <w:bookmarkEnd w:id="22"/>
    </w:p>
    <w:tbl>
      <w:tblPr>
        <w:tblW w:w="6664" w:type="dxa"/>
        <w:jc w:val="center"/>
        <w:tblCellMar>
          <w:left w:w="70" w:type="dxa"/>
          <w:right w:w="70" w:type="dxa"/>
        </w:tblCellMar>
        <w:tblLook w:val="04A0" w:firstRow="1" w:lastRow="0" w:firstColumn="1" w:lastColumn="0" w:noHBand="0" w:noVBand="1"/>
      </w:tblPr>
      <w:tblGrid>
        <w:gridCol w:w="1864"/>
        <w:gridCol w:w="960"/>
        <w:gridCol w:w="960"/>
        <w:gridCol w:w="960"/>
        <w:gridCol w:w="960"/>
        <w:gridCol w:w="960"/>
      </w:tblGrid>
      <w:tr w:rsidR="00490C9F" w:rsidRPr="00490C9F" w:rsidTr="005A55FE">
        <w:trPr>
          <w:trHeight w:val="1275"/>
          <w:jc w:val="center"/>
        </w:trPr>
        <w:tc>
          <w:tcPr>
            <w:tcW w:w="1864" w:type="dxa"/>
            <w:tcBorders>
              <w:top w:val="single" w:sz="8" w:space="0" w:color="auto"/>
              <w:left w:val="single" w:sz="8" w:space="0" w:color="auto"/>
              <w:bottom w:val="single" w:sz="4" w:space="0" w:color="auto"/>
              <w:right w:val="single" w:sz="4" w:space="0" w:color="auto"/>
            </w:tcBorders>
            <w:shd w:val="clear" w:color="000000" w:fill="BFBFBF"/>
            <w:vAlign w:val="bottom"/>
            <w:hideMark/>
          </w:tcPr>
          <w:p w:rsidR="00490C9F" w:rsidRPr="00490C9F" w:rsidRDefault="00490C9F" w:rsidP="00490C9F">
            <w:pPr>
              <w:spacing w:after="0" w:line="240" w:lineRule="auto"/>
              <w:rPr>
                <w:rFonts w:ascii="Calibri" w:eastAsia="Times New Roman" w:hAnsi="Calibri" w:cs="Times New Roman"/>
                <w:b/>
                <w:bCs/>
                <w:color w:val="000000"/>
                <w:sz w:val="24"/>
                <w:szCs w:val="24"/>
                <w:lang w:eastAsia="hu-HU"/>
              </w:rPr>
            </w:pPr>
            <w:r w:rsidRPr="00490C9F">
              <w:rPr>
                <w:rFonts w:ascii="Calibri" w:eastAsia="Times New Roman" w:hAnsi="Calibri" w:cs="Times New Roman"/>
                <w:b/>
                <w:bCs/>
                <w:color w:val="000000"/>
                <w:sz w:val="24"/>
                <w:szCs w:val="24"/>
                <w:lang w:eastAsia="hu-HU"/>
              </w:rPr>
              <w:t>11. Milyen gyakran végez nagybevásárlást?</w:t>
            </w:r>
          </w:p>
        </w:tc>
        <w:tc>
          <w:tcPr>
            <w:tcW w:w="960" w:type="dxa"/>
            <w:tcBorders>
              <w:top w:val="single" w:sz="8" w:space="0" w:color="auto"/>
              <w:left w:val="nil"/>
              <w:bottom w:val="nil"/>
              <w:right w:val="single" w:sz="4" w:space="0" w:color="auto"/>
            </w:tcBorders>
            <w:shd w:val="clear" w:color="000000" w:fill="BFBFBF"/>
            <w:vAlign w:val="bottom"/>
            <w:hideMark/>
          </w:tcPr>
          <w:p w:rsidR="00490C9F" w:rsidRPr="00490C9F" w:rsidRDefault="00490C9F" w:rsidP="00490C9F">
            <w:pPr>
              <w:spacing w:after="0" w:line="240" w:lineRule="auto"/>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TK1</w:t>
            </w:r>
          </w:p>
        </w:tc>
        <w:tc>
          <w:tcPr>
            <w:tcW w:w="960" w:type="dxa"/>
            <w:tcBorders>
              <w:top w:val="single" w:sz="8" w:space="0" w:color="auto"/>
              <w:left w:val="nil"/>
              <w:bottom w:val="nil"/>
              <w:right w:val="single" w:sz="4" w:space="0" w:color="auto"/>
            </w:tcBorders>
            <w:shd w:val="clear" w:color="000000" w:fill="BFBFBF"/>
            <w:vAlign w:val="bottom"/>
            <w:hideMark/>
          </w:tcPr>
          <w:p w:rsidR="00490C9F" w:rsidRPr="00490C9F" w:rsidRDefault="00490C9F" w:rsidP="00490C9F">
            <w:pPr>
              <w:spacing w:after="0" w:line="240" w:lineRule="auto"/>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TK2</w:t>
            </w:r>
          </w:p>
        </w:tc>
        <w:tc>
          <w:tcPr>
            <w:tcW w:w="960" w:type="dxa"/>
            <w:tcBorders>
              <w:top w:val="single" w:sz="8" w:space="0" w:color="auto"/>
              <w:left w:val="nil"/>
              <w:bottom w:val="nil"/>
              <w:right w:val="single" w:sz="4" w:space="0" w:color="auto"/>
            </w:tcBorders>
            <w:shd w:val="clear" w:color="000000" w:fill="BFBFBF"/>
            <w:vAlign w:val="bottom"/>
            <w:hideMark/>
          </w:tcPr>
          <w:p w:rsidR="00490C9F" w:rsidRPr="00490C9F" w:rsidRDefault="00490C9F" w:rsidP="00490C9F">
            <w:pPr>
              <w:spacing w:after="0" w:line="240" w:lineRule="auto"/>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TK3</w:t>
            </w:r>
          </w:p>
        </w:tc>
        <w:tc>
          <w:tcPr>
            <w:tcW w:w="960" w:type="dxa"/>
            <w:tcBorders>
              <w:top w:val="single" w:sz="8" w:space="0" w:color="auto"/>
              <w:left w:val="nil"/>
              <w:bottom w:val="nil"/>
              <w:right w:val="single" w:sz="4" w:space="0" w:color="auto"/>
            </w:tcBorders>
            <w:shd w:val="clear" w:color="000000" w:fill="BFBFBF"/>
            <w:vAlign w:val="bottom"/>
            <w:hideMark/>
          </w:tcPr>
          <w:p w:rsidR="00490C9F" w:rsidRPr="00490C9F" w:rsidRDefault="00490C9F" w:rsidP="00490C9F">
            <w:pPr>
              <w:spacing w:after="0" w:line="240" w:lineRule="auto"/>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TK4</w:t>
            </w:r>
          </w:p>
        </w:tc>
        <w:tc>
          <w:tcPr>
            <w:tcW w:w="960" w:type="dxa"/>
            <w:tcBorders>
              <w:top w:val="single" w:sz="8" w:space="0" w:color="auto"/>
              <w:left w:val="nil"/>
              <w:bottom w:val="nil"/>
              <w:right w:val="single" w:sz="8" w:space="0" w:color="auto"/>
            </w:tcBorders>
            <w:shd w:val="clear" w:color="000000" w:fill="BFBFBF"/>
            <w:vAlign w:val="bottom"/>
            <w:hideMark/>
          </w:tcPr>
          <w:p w:rsidR="00490C9F" w:rsidRPr="00490C9F" w:rsidRDefault="00490C9F" w:rsidP="00490C9F">
            <w:pPr>
              <w:spacing w:after="0" w:line="240" w:lineRule="auto"/>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TK összes</w:t>
            </w:r>
          </w:p>
        </w:tc>
      </w:tr>
      <w:tr w:rsidR="00490C9F" w:rsidRPr="00490C9F" w:rsidTr="005A55FE">
        <w:trPr>
          <w:trHeight w:val="630"/>
          <w:jc w:val="center"/>
        </w:trPr>
        <w:tc>
          <w:tcPr>
            <w:tcW w:w="1864" w:type="dxa"/>
            <w:tcBorders>
              <w:top w:val="nil"/>
              <w:left w:val="single" w:sz="8" w:space="0" w:color="auto"/>
              <w:bottom w:val="single" w:sz="4" w:space="0" w:color="auto"/>
              <w:right w:val="nil"/>
            </w:tcBorders>
            <w:shd w:val="clear" w:color="000000" w:fill="BFBFBF"/>
            <w:vAlign w:val="bottom"/>
            <w:hideMark/>
          </w:tcPr>
          <w:p w:rsidR="00490C9F" w:rsidRPr="00490C9F" w:rsidRDefault="00490C9F" w:rsidP="00490C9F">
            <w:pPr>
              <w:spacing w:after="0" w:line="240" w:lineRule="auto"/>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Gyakrabban, mint hetente</w:t>
            </w:r>
          </w:p>
        </w:tc>
        <w:tc>
          <w:tcPr>
            <w:tcW w:w="9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4,0%</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0,0%</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0,0%</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5,9%</w:t>
            </w:r>
          </w:p>
        </w:tc>
        <w:tc>
          <w:tcPr>
            <w:tcW w:w="960" w:type="dxa"/>
            <w:tcBorders>
              <w:top w:val="single" w:sz="8" w:space="0" w:color="auto"/>
              <w:left w:val="nil"/>
              <w:bottom w:val="single" w:sz="4" w:space="0" w:color="auto"/>
              <w:right w:val="single" w:sz="8"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2,6%</w:t>
            </w:r>
          </w:p>
        </w:tc>
      </w:tr>
      <w:tr w:rsidR="00490C9F" w:rsidRPr="00490C9F" w:rsidTr="005A55FE">
        <w:trPr>
          <w:trHeight w:val="315"/>
          <w:jc w:val="center"/>
        </w:trPr>
        <w:tc>
          <w:tcPr>
            <w:tcW w:w="1864" w:type="dxa"/>
            <w:tcBorders>
              <w:top w:val="nil"/>
              <w:left w:val="single" w:sz="8" w:space="0" w:color="auto"/>
              <w:bottom w:val="single" w:sz="4" w:space="0" w:color="auto"/>
              <w:right w:val="nil"/>
            </w:tcBorders>
            <w:shd w:val="clear" w:color="000000" w:fill="BFBFBF"/>
            <w:vAlign w:val="bottom"/>
            <w:hideMark/>
          </w:tcPr>
          <w:p w:rsidR="00490C9F" w:rsidRPr="00490C9F" w:rsidRDefault="00490C9F" w:rsidP="00490C9F">
            <w:pPr>
              <w:spacing w:after="0" w:line="240" w:lineRule="auto"/>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Hetente</w:t>
            </w:r>
          </w:p>
        </w:tc>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32,0%</w:t>
            </w:r>
          </w:p>
        </w:tc>
        <w:tc>
          <w:tcPr>
            <w:tcW w:w="960" w:type="dxa"/>
            <w:tcBorders>
              <w:top w:val="nil"/>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36,6%</w:t>
            </w:r>
          </w:p>
        </w:tc>
        <w:tc>
          <w:tcPr>
            <w:tcW w:w="960" w:type="dxa"/>
            <w:tcBorders>
              <w:top w:val="nil"/>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29,5%</w:t>
            </w:r>
          </w:p>
        </w:tc>
        <w:tc>
          <w:tcPr>
            <w:tcW w:w="960" w:type="dxa"/>
            <w:tcBorders>
              <w:top w:val="nil"/>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47,1%</w:t>
            </w:r>
          </w:p>
        </w:tc>
        <w:tc>
          <w:tcPr>
            <w:tcW w:w="960" w:type="dxa"/>
            <w:tcBorders>
              <w:top w:val="nil"/>
              <w:left w:val="nil"/>
              <w:bottom w:val="single" w:sz="4" w:space="0" w:color="auto"/>
              <w:right w:val="single" w:sz="8"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37,4%</w:t>
            </w:r>
          </w:p>
        </w:tc>
      </w:tr>
      <w:tr w:rsidR="00490C9F" w:rsidRPr="00490C9F" w:rsidTr="005A55FE">
        <w:trPr>
          <w:trHeight w:val="315"/>
          <w:jc w:val="center"/>
        </w:trPr>
        <w:tc>
          <w:tcPr>
            <w:tcW w:w="1864" w:type="dxa"/>
            <w:tcBorders>
              <w:top w:val="nil"/>
              <w:left w:val="single" w:sz="8" w:space="0" w:color="auto"/>
              <w:bottom w:val="single" w:sz="4" w:space="0" w:color="auto"/>
              <w:right w:val="nil"/>
            </w:tcBorders>
            <w:shd w:val="clear" w:color="000000" w:fill="BFBFBF"/>
            <w:vAlign w:val="bottom"/>
            <w:hideMark/>
          </w:tcPr>
          <w:p w:rsidR="00490C9F" w:rsidRPr="00490C9F" w:rsidRDefault="00490C9F" w:rsidP="00490C9F">
            <w:pPr>
              <w:spacing w:after="0" w:line="240" w:lineRule="auto"/>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Kéthetente</w:t>
            </w:r>
          </w:p>
        </w:tc>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20,0%</w:t>
            </w:r>
          </w:p>
        </w:tc>
        <w:tc>
          <w:tcPr>
            <w:tcW w:w="960" w:type="dxa"/>
            <w:tcBorders>
              <w:top w:val="nil"/>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17,1%</w:t>
            </w:r>
          </w:p>
        </w:tc>
        <w:tc>
          <w:tcPr>
            <w:tcW w:w="960" w:type="dxa"/>
            <w:tcBorders>
              <w:top w:val="nil"/>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34,4%</w:t>
            </w:r>
          </w:p>
        </w:tc>
        <w:tc>
          <w:tcPr>
            <w:tcW w:w="960" w:type="dxa"/>
            <w:tcBorders>
              <w:top w:val="nil"/>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11,8%</w:t>
            </w:r>
          </w:p>
        </w:tc>
        <w:tc>
          <w:tcPr>
            <w:tcW w:w="960" w:type="dxa"/>
            <w:tcBorders>
              <w:top w:val="nil"/>
              <w:left w:val="nil"/>
              <w:bottom w:val="single" w:sz="4" w:space="0" w:color="auto"/>
              <w:right w:val="single" w:sz="8"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21,0%</w:t>
            </w:r>
          </w:p>
        </w:tc>
      </w:tr>
      <w:tr w:rsidR="00490C9F" w:rsidRPr="00490C9F" w:rsidTr="005A55FE">
        <w:trPr>
          <w:trHeight w:val="315"/>
          <w:jc w:val="center"/>
        </w:trPr>
        <w:tc>
          <w:tcPr>
            <w:tcW w:w="1864" w:type="dxa"/>
            <w:tcBorders>
              <w:top w:val="nil"/>
              <w:left w:val="single" w:sz="8" w:space="0" w:color="auto"/>
              <w:bottom w:val="single" w:sz="4" w:space="0" w:color="auto"/>
              <w:right w:val="nil"/>
            </w:tcBorders>
            <w:shd w:val="clear" w:color="000000" w:fill="BFBFBF"/>
            <w:vAlign w:val="bottom"/>
            <w:hideMark/>
          </w:tcPr>
          <w:p w:rsidR="00490C9F" w:rsidRPr="00490C9F" w:rsidRDefault="00490C9F" w:rsidP="00490C9F">
            <w:pPr>
              <w:spacing w:after="0" w:line="240" w:lineRule="auto"/>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Havonta</w:t>
            </w:r>
          </w:p>
        </w:tc>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44,0%</w:t>
            </w:r>
          </w:p>
        </w:tc>
        <w:tc>
          <w:tcPr>
            <w:tcW w:w="960" w:type="dxa"/>
            <w:tcBorders>
              <w:top w:val="nil"/>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39,0%</w:t>
            </w:r>
          </w:p>
        </w:tc>
        <w:tc>
          <w:tcPr>
            <w:tcW w:w="960" w:type="dxa"/>
            <w:tcBorders>
              <w:top w:val="nil"/>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32,8%</w:t>
            </w:r>
          </w:p>
        </w:tc>
        <w:tc>
          <w:tcPr>
            <w:tcW w:w="960" w:type="dxa"/>
            <w:tcBorders>
              <w:top w:val="nil"/>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32,4%</w:t>
            </w:r>
          </w:p>
        </w:tc>
        <w:tc>
          <w:tcPr>
            <w:tcW w:w="960" w:type="dxa"/>
            <w:tcBorders>
              <w:top w:val="nil"/>
              <w:left w:val="nil"/>
              <w:bottom w:val="single" w:sz="4" w:space="0" w:color="auto"/>
              <w:right w:val="single" w:sz="8"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35,4%</w:t>
            </w:r>
          </w:p>
        </w:tc>
      </w:tr>
      <w:tr w:rsidR="00490C9F" w:rsidRPr="00490C9F" w:rsidTr="005A55FE">
        <w:trPr>
          <w:trHeight w:val="630"/>
          <w:jc w:val="center"/>
        </w:trPr>
        <w:tc>
          <w:tcPr>
            <w:tcW w:w="1864" w:type="dxa"/>
            <w:tcBorders>
              <w:top w:val="nil"/>
              <w:left w:val="single" w:sz="8" w:space="0" w:color="auto"/>
              <w:bottom w:val="single" w:sz="4" w:space="0" w:color="auto"/>
              <w:right w:val="nil"/>
            </w:tcBorders>
            <w:shd w:val="clear" w:color="000000" w:fill="BFBFBF"/>
            <w:vAlign w:val="bottom"/>
            <w:hideMark/>
          </w:tcPr>
          <w:p w:rsidR="00490C9F" w:rsidRPr="00490C9F" w:rsidRDefault="00490C9F" w:rsidP="00490C9F">
            <w:pPr>
              <w:spacing w:after="0" w:line="240" w:lineRule="auto"/>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Kevesebbszer, mint havonta</w:t>
            </w:r>
          </w:p>
        </w:tc>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2,4%</w:t>
            </w:r>
          </w:p>
        </w:tc>
        <w:tc>
          <w:tcPr>
            <w:tcW w:w="960" w:type="dxa"/>
            <w:tcBorders>
              <w:top w:val="nil"/>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0,0%</w:t>
            </w:r>
          </w:p>
        </w:tc>
        <w:tc>
          <w:tcPr>
            <w:tcW w:w="960" w:type="dxa"/>
            <w:tcBorders>
              <w:top w:val="nil"/>
              <w:left w:val="nil"/>
              <w:bottom w:val="single" w:sz="4"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1,5%</w:t>
            </w:r>
          </w:p>
        </w:tc>
        <w:tc>
          <w:tcPr>
            <w:tcW w:w="960" w:type="dxa"/>
            <w:tcBorders>
              <w:top w:val="nil"/>
              <w:left w:val="nil"/>
              <w:bottom w:val="single" w:sz="4" w:space="0" w:color="auto"/>
              <w:right w:val="single" w:sz="8"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1,0%</w:t>
            </w:r>
          </w:p>
        </w:tc>
      </w:tr>
      <w:tr w:rsidR="00490C9F" w:rsidRPr="00490C9F" w:rsidTr="005A55FE">
        <w:trPr>
          <w:trHeight w:val="330"/>
          <w:jc w:val="center"/>
        </w:trPr>
        <w:tc>
          <w:tcPr>
            <w:tcW w:w="1864" w:type="dxa"/>
            <w:tcBorders>
              <w:top w:val="nil"/>
              <w:left w:val="single" w:sz="8" w:space="0" w:color="auto"/>
              <w:bottom w:val="single" w:sz="8" w:space="0" w:color="auto"/>
              <w:right w:val="nil"/>
            </w:tcBorders>
            <w:shd w:val="clear" w:color="000000" w:fill="BFBFBF"/>
            <w:vAlign w:val="bottom"/>
            <w:hideMark/>
          </w:tcPr>
          <w:p w:rsidR="00490C9F" w:rsidRPr="00490C9F" w:rsidRDefault="00490C9F" w:rsidP="00490C9F">
            <w:pPr>
              <w:spacing w:after="0" w:line="240" w:lineRule="auto"/>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Soha</w:t>
            </w:r>
          </w:p>
        </w:tc>
        <w:tc>
          <w:tcPr>
            <w:tcW w:w="960" w:type="dxa"/>
            <w:tcBorders>
              <w:top w:val="nil"/>
              <w:left w:val="single" w:sz="8" w:space="0" w:color="auto"/>
              <w:bottom w:val="single" w:sz="8"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0,0%</w:t>
            </w:r>
          </w:p>
        </w:tc>
        <w:tc>
          <w:tcPr>
            <w:tcW w:w="960" w:type="dxa"/>
            <w:tcBorders>
              <w:top w:val="nil"/>
              <w:left w:val="nil"/>
              <w:bottom w:val="single" w:sz="8"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4,9%</w:t>
            </w:r>
          </w:p>
        </w:tc>
        <w:tc>
          <w:tcPr>
            <w:tcW w:w="960" w:type="dxa"/>
            <w:tcBorders>
              <w:top w:val="nil"/>
              <w:left w:val="nil"/>
              <w:bottom w:val="single" w:sz="8"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3,3%</w:t>
            </w:r>
          </w:p>
        </w:tc>
        <w:tc>
          <w:tcPr>
            <w:tcW w:w="960" w:type="dxa"/>
            <w:tcBorders>
              <w:top w:val="nil"/>
              <w:left w:val="nil"/>
              <w:bottom w:val="single" w:sz="8" w:space="0" w:color="auto"/>
              <w:right w:val="single" w:sz="4"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1,5%</w:t>
            </w:r>
          </w:p>
        </w:tc>
        <w:tc>
          <w:tcPr>
            <w:tcW w:w="960" w:type="dxa"/>
            <w:tcBorders>
              <w:top w:val="nil"/>
              <w:left w:val="nil"/>
              <w:bottom w:val="single" w:sz="8" w:space="0" w:color="auto"/>
              <w:right w:val="single" w:sz="8" w:space="0" w:color="auto"/>
            </w:tcBorders>
            <w:shd w:val="clear" w:color="auto" w:fill="auto"/>
            <w:noWrap/>
            <w:vAlign w:val="bottom"/>
            <w:hideMark/>
          </w:tcPr>
          <w:p w:rsidR="00490C9F" w:rsidRPr="00490C9F" w:rsidRDefault="00490C9F" w:rsidP="00490C9F">
            <w:pPr>
              <w:spacing w:after="0" w:line="240" w:lineRule="auto"/>
              <w:jc w:val="right"/>
              <w:rPr>
                <w:rFonts w:ascii="Calibri" w:eastAsia="Times New Roman" w:hAnsi="Calibri" w:cs="Times New Roman"/>
                <w:color w:val="000000"/>
                <w:sz w:val="24"/>
                <w:szCs w:val="24"/>
                <w:lang w:eastAsia="hu-HU"/>
              </w:rPr>
            </w:pPr>
            <w:r w:rsidRPr="00490C9F">
              <w:rPr>
                <w:rFonts w:ascii="Calibri" w:eastAsia="Times New Roman" w:hAnsi="Calibri" w:cs="Times New Roman"/>
                <w:color w:val="000000"/>
                <w:sz w:val="24"/>
                <w:szCs w:val="24"/>
                <w:lang w:eastAsia="hu-HU"/>
              </w:rPr>
              <w:t>2,6%</w:t>
            </w:r>
          </w:p>
        </w:tc>
      </w:tr>
    </w:tbl>
    <w:p w:rsidR="009B4E15" w:rsidRDefault="009B4E15" w:rsidP="00E921CB">
      <w:pPr>
        <w:spacing w:line="360" w:lineRule="auto"/>
        <w:jc w:val="both"/>
        <w:rPr>
          <w:sz w:val="24"/>
          <w:szCs w:val="24"/>
        </w:rPr>
      </w:pPr>
    </w:p>
    <w:p w:rsidR="00E921CB" w:rsidRDefault="00490C9F" w:rsidP="00E921CB">
      <w:pPr>
        <w:spacing w:line="360" w:lineRule="auto"/>
        <w:jc w:val="both"/>
        <w:rPr>
          <w:sz w:val="24"/>
          <w:szCs w:val="24"/>
        </w:rPr>
      </w:pPr>
      <w:r>
        <w:rPr>
          <w:sz w:val="24"/>
          <w:szCs w:val="24"/>
        </w:rPr>
        <w:t>Bár egyes esetekben nem egyszerű besorolni a vásárlásokat a kis- és nagybevásárlások kategóriájának valamelyikébe, a településklaszterenkénti bontásban feltüntetett válaszok alapján az esetek nagyobbik részében ezzel nem volt probléma, ugyanis nagybevásárlást heti rendszerességnél gyakrabban csak alig 2,6% végez. A leggyakrabban heti vagy havi szinten indulnak nagybevásárlásra.</w:t>
      </w:r>
    </w:p>
    <w:p w:rsidR="00A720E1" w:rsidRPr="00521575" w:rsidRDefault="00554D27" w:rsidP="00521575">
      <w:pPr>
        <w:spacing w:line="360" w:lineRule="auto"/>
        <w:jc w:val="both"/>
        <w:rPr>
          <w:sz w:val="24"/>
          <w:szCs w:val="24"/>
        </w:rPr>
      </w:pPr>
      <w:r w:rsidRPr="00521575">
        <w:rPr>
          <w:sz w:val="24"/>
          <w:szCs w:val="24"/>
        </w:rPr>
        <w:t xml:space="preserve">A gyakoriság mellett a </w:t>
      </w:r>
      <w:r w:rsidR="00ED5AF4" w:rsidRPr="00521575">
        <w:rPr>
          <w:sz w:val="24"/>
          <w:szCs w:val="24"/>
        </w:rPr>
        <w:t>nagybevásárlások úti</w:t>
      </w:r>
      <w:r w:rsidR="00D165C7">
        <w:rPr>
          <w:sz w:val="24"/>
          <w:szCs w:val="24"/>
        </w:rPr>
        <w:t xml:space="preserve"> </w:t>
      </w:r>
      <w:r w:rsidR="00ED5AF4" w:rsidRPr="00521575">
        <w:rPr>
          <w:sz w:val="24"/>
          <w:szCs w:val="24"/>
        </w:rPr>
        <w:t>cél</w:t>
      </w:r>
      <w:r w:rsidR="00521575">
        <w:rPr>
          <w:sz w:val="24"/>
          <w:szCs w:val="24"/>
        </w:rPr>
        <w:t>jai</w:t>
      </w:r>
      <w:r w:rsidR="00ED5AF4" w:rsidRPr="00521575">
        <w:rPr>
          <w:sz w:val="24"/>
          <w:szCs w:val="24"/>
        </w:rPr>
        <w:t xml:space="preserve"> alapján településklaszterenként az alábbi képet kapjuk.</w:t>
      </w:r>
    </w:p>
    <w:p w:rsidR="00ED5AF4" w:rsidRDefault="005A55FE" w:rsidP="00ED5AF4">
      <w:pPr>
        <w:spacing w:line="360" w:lineRule="auto"/>
        <w:jc w:val="both"/>
        <w:rPr>
          <w:b/>
          <w:sz w:val="24"/>
          <w:szCs w:val="24"/>
        </w:rPr>
      </w:pPr>
      <w:r>
        <w:rPr>
          <w:b/>
          <w:sz w:val="24"/>
          <w:szCs w:val="24"/>
        </w:rPr>
        <w:t>1. településklaszter</w:t>
      </w:r>
    </w:p>
    <w:p w:rsidR="00ED5AF4" w:rsidRDefault="008C24D9" w:rsidP="00ED5AF4">
      <w:pPr>
        <w:spacing w:line="360" w:lineRule="auto"/>
        <w:jc w:val="both"/>
        <w:rPr>
          <w:sz w:val="24"/>
          <w:szCs w:val="24"/>
        </w:rPr>
      </w:pPr>
      <w:r w:rsidRPr="008C24D9">
        <w:rPr>
          <w:sz w:val="24"/>
          <w:szCs w:val="24"/>
        </w:rPr>
        <w:t>Az esetek 65</w:t>
      </w:r>
      <w:r>
        <w:rPr>
          <w:sz w:val="24"/>
          <w:szCs w:val="24"/>
        </w:rPr>
        <w:t>,2</w:t>
      </w:r>
      <w:r w:rsidRPr="008C24D9">
        <w:rPr>
          <w:sz w:val="24"/>
          <w:szCs w:val="24"/>
        </w:rPr>
        <w:t>%-ában</w:t>
      </w:r>
      <w:r>
        <w:rPr>
          <w:sz w:val="24"/>
          <w:szCs w:val="24"/>
        </w:rPr>
        <w:t xml:space="preserve"> az itt élők nagybevásárlásaikat Mosonmagyaróváron végzik. </w:t>
      </w:r>
      <w:r w:rsidR="00736964">
        <w:rPr>
          <w:sz w:val="24"/>
          <w:szCs w:val="24"/>
        </w:rPr>
        <w:t xml:space="preserve">Említésre méltó vonzerőt jelent Győr is (13%), míg helyben csak 8,7% végez nagybevásárlást. </w:t>
      </w:r>
      <w:r>
        <w:rPr>
          <w:sz w:val="24"/>
          <w:szCs w:val="24"/>
        </w:rPr>
        <w:t xml:space="preserve">A külföldi </w:t>
      </w:r>
      <w:r>
        <w:rPr>
          <w:sz w:val="24"/>
          <w:szCs w:val="24"/>
        </w:rPr>
        <w:lastRenderedPageBreak/>
        <w:t xml:space="preserve">nagybevásárlások aránya 13% és a vásárlók egyaránt </w:t>
      </w:r>
      <w:r w:rsidR="0089520C">
        <w:rPr>
          <w:sz w:val="24"/>
          <w:szCs w:val="24"/>
        </w:rPr>
        <w:t>kedvelik</w:t>
      </w:r>
      <w:r>
        <w:rPr>
          <w:sz w:val="24"/>
          <w:szCs w:val="24"/>
        </w:rPr>
        <w:t xml:space="preserve"> a közeli </w:t>
      </w:r>
      <w:proofErr w:type="spellStart"/>
      <w:r>
        <w:rPr>
          <w:sz w:val="24"/>
          <w:szCs w:val="24"/>
        </w:rPr>
        <w:t>Andaut</w:t>
      </w:r>
      <w:proofErr w:type="spellEnd"/>
      <w:r>
        <w:rPr>
          <w:sz w:val="24"/>
          <w:szCs w:val="24"/>
        </w:rPr>
        <w:t xml:space="preserve">, mint a távolabbi </w:t>
      </w:r>
      <w:proofErr w:type="spellStart"/>
      <w:r>
        <w:rPr>
          <w:sz w:val="24"/>
          <w:szCs w:val="24"/>
        </w:rPr>
        <w:t>Frauenkirchent</w:t>
      </w:r>
      <w:proofErr w:type="spellEnd"/>
      <w:r>
        <w:rPr>
          <w:sz w:val="24"/>
          <w:szCs w:val="24"/>
        </w:rPr>
        <w:t>.</w:t>
      </w:r>
    </w:p>
    <w:p w:rsidR="00ED5AF4" w:rsidRDefault="005A55FE" w:rsidP="00ED5AF4">
      <w:pPr>
        <w:spacing w:line="360" w:lineRule="auto"/>
        <w:jc w:val="both"/>
        <w:rPr>
          <w:b/>
          <w:sz w:val="24"/>
          <w:szCs w:val="24"/>
        </w:rPr>
      </w:pPr>
      <w:r>
        <w:rPr>
          <w:b/>
          <w:sz w:val="24"/>
          <w:szCs w:val="24"/>
        </w:rPr>
        <w:t>2. településklaszter</w:t>
      </w:r>
    </w:p>
    <w:p w:rsidR="00ED5AF4" w:rsidRPr="00534AF8" w:rsidRDefault="00534AF8" w:rsidP="00ED5AF4">
      <w:pPr>
        <w:spacing w:line="360" w:lineRule="auto"/>
        <w:jc w:val="both"/>
        <w:rPr>
          <w:sz w:val="24"/>
          <w:szCs w:val="24"/>
        </w:rPr>
      </w:pPr>
      <w:r w:rsidRPr="00534AF8">
        <w:rPr>
          <w:sz w:val="24"/>
          <w:szCs w:val="24"/>
        </w:rPr>
        <w:t>A településklaszter érdekessége, hogy a nagybevásárlásait minden érintett a közeli Szombathelyen végzi el. Sem Ausztriába, sem máshova nem szoktak rendszeresen eljárni, Szombathely minden nagybevásárlási igényt kielégít.</w:t>
      </w:r>
    </w:p>
    <w:p w:rsidR="00ED5AF4" w:rsidRDefault="00F60DC1" w:rsidP="00ED5AF4">
      <w:pPr>
        <w:spacing w:line="360" w:lineRule="auto"/>
        <w:jc w:val="both"/>
        <w:rPr>
          <w:b/>
          <w:sz w:val="24"/>
          <w:szCs w:val="24"/>
        </w:rPr>
      </w:pPr>
      <w:r>
        <w:rPr>
          <w:b/>
          <w:sz w:val="24"/>
          <w:szCs w:val="24"/>
        </w:rPr>
        <w:t>3. településklaszter</w:t>
      </w:r>
    </w:p>
    <w:p w:rsidR="00534AF8" w:rsidRPr="00534AF8" w:rsidRDefault="00507CEB" w:rsidP="00534AF8">
      <w:pPr>
        <w:spacing w:line="360" w:lineRule="auto"/>
        <w:jc w:val="both"/>
        <w:rPr>
          <w:sz w:val="24"/>
          <w:szCs w:val="24"/>
        </w:rPr>
      </w:pPr>
      <w:r>
        <w:rPr>
          <w:sz w:val="24"/>
          <w:szCs w:val="24"/>
        </w:rPr>
        <w:t xml:space="preserve">Az ebben a településklaszterben élőkre is a Szombathely központú vásárlás jellemző (83,3%). Azonban a </w:t>
      </w:r>
      <w:r w:rsidR="00F60DC1">
        <w:rPr>
          <w:sz w:val="24"/>
          <w:szCs w:val="24"/>
        </w:rPr>
        <w:t xml:space="preserve">2. </w:t>
      </w:r>
      <w:r>
        <w:rPr>
          <w:sz w:val="24"/>
          <w:szCs w:val="24"/>
        </w:rPr>
        <w:t>településklaszter</w:t>
      </w:r>
      <w:r w:rsidR="00F60DC1">
        <w:rPr>
          <w:sz w:val="24"/>
          <w:szCs w:val="24"/>
        </w:rPr>
        <w:t>r</w:t>
      </w:r>
      <w:r>
        <w:rPr>
          <w:sz w:val="24"/>
          <w:szCs w:val="24"/>
        </w:rPr>
        <w:t xml:space="preserve">el ellentétben itt már más úti célok is megjelennek, mint például Körmend (8,3%), vagy Ausztria (6,7%). Az osztrák települések közül </w:t>
      </w:r>
      <w:proofErr w:type="spellStart"/>
      <w:r>
        <w:rPr>
          <w:sz w:val="24"/>
          <w:szCs w:val="24"/>
        </w:rPr>
        <w:t>Oberwart</w:t>
      </w:r>
      <w:proofErr w:type="spellEnd"/>
      <w:r>
        <w:rPr>
          <w:sz w:val="24"/>
          <w:szCs w:val="24"/>
        </w:rPr>
        <w:t xml:space="preserve"> és </w:t>
      </w:r>
      <w:proofErr w:type="spellStart"/>
      <w:r>
        <w:rPr>
          <w:sz w:val="24"/>
          <w:szCs w:val="24"/>
        </w:rPr>
        <w:t>Güssing</w:t>
      </w:r>
      <w:proofErr w:type="spellEnd"/>
      <w:r>
        <w:rPr>
          <w:sz w:val="24"/>
          <w:szCs w:val="24"/>
        </w:rPr>
        <w:t xml:space="preserve"> az előforduló célpontok. A helyben nagybevásárlást végzők aránya elenyésző, mindössze 1,7%-os. </w:t>
      </w:r>
    </w:p>
    <w:p w:rsidR="00ED5AF4" w:rsidRDefault="00F60DC1" w:rsidP="00ED5AF4">
      <w:pPr>
        <w:spacing w:line="360" w:lineRule="auto"/>
        <w:jc w:val="both"/>
        <w:rPr>
          <w:b/>
          <w:sz w:val="24"/>
          <w:szCs w:val="24"/>
        </w:rPr>
      </w:pPr>
      <w:r>
        <w:rPr>
          <w:b/>
          <w:sz w:val="24"/>
          <w:szCs w:val="24"/>
        </w:rPr>
        <w:t>4. t</w:t>
      </w:r>
      <w:r w:rsidR="00ED5AF4" w:rsidRPr="0013216F">
        <w:rPr>
          <w:b/>
          <w:sz w:val="24"/>
          <w:szCs w:val="24"/>
        </w:rPr>
        <w:t>elepü</w:t>
      </w:r>
      <w:r>
        <w:rPr>
          <w:b/>
          <w:sz w:val="24"/>
          <w:szCs w:val="24"/>
        </w:rPr>
        <w:t>lésklaszter</w:t>
      </w:r>
    </w:p>
    <w:p w:rsidR="00784705" w:rsidRDefault="007B334F" w:rsidP="00534AF8">
      <w:pPr>
        <w:spacing w:line="360" w:lineRule="auto"/>
        <w:jc w:val="both"/>
        <w:rPr>
          <w:sz w:val="24"/>
          <w:szCs w:val="24"/>
        </w:rPr>
      </w:pPr>
      <w:r>
        <w:rPr>
          <w:sz w:val="24"/>
          <w:szCs w:val="24"/>
        </w:rPr>
        <w:t xml:space="preserve">Ebben a </w:t>
      </w:r>
      <w:r w:rsidR="00534AF8" w:rsidRPr="00534AF8">
        <w:rPr>
          <w:sz w:val="24"/>
          <w:szCs w:val="24"/>
        </w:rPr>
        <w:t>településklaszter</w:t>
      </w:r>
      <w:r w:rsidR="00474BC5">
        <w:rPr>
          <w:sz w:val="24"/>
          <w:szCs w:val="24"/>
        </w:rPr>
        <w:t xml:space="preserve">ben lakók esetében </w:t>
      </w:r>
      <w:r w:rsidR="00E830DC">
        <w:rPr>
          <w:sz w:val="24"/>
          <w:szCs w:val="24"/>
        </w:rPr>
        <w:t xml:space="preserve">a megyeszékhelytől való távolság miatt </w:t>
      </w:r>
      <w:r w:rsidR="00730BAE">
        <w:rPr>
          <w:sz w:val="24"/>
          <w:szCs w:val="24"/>
        </w:rPr>
        <w:t>Szombathely vonzereje csökken</w:t>
      </w:r>
      <w:r w:rsidR="00E830DC">
        <w:rPr>
          <w:sz w:val="24"/>
          <w:szCs w:val="24"/>
        </w:rPr>
        <w:t xml:space="preserve">, helyét Körmend veszi át. A településklaszteren megkérdezett lakók mindössze 9,6%-ban válaszolták, hogy Szombathelyre, míg 82,5%-ban, hogy Körmendre járnak nagybevásárlásaik elvégzésére. Ausztriába 3,2% </w:t>
      </w:r>
      <w:proofErr w:type="spellStart"/>
      <w:r w:rsidR="00E830DC">
        <w:rPr>
          <w:sz w:val="24"/>
          <w:szCs w:val="24"/>
        </w:rPr>
        <w:t>-ban</w:t>
      </w:r>
      <w:proofErr w:type="spellEnd"/>
      <w:r w:rsidR="00E830DC">
        <w:rPr>
          <w:sz w:val="24"/>
          <w:szCs w:val="24"/>
        </w:rPr>
        <w:t xml:space="preserve"> járnak át az itt élők nagybevásárlás céljából, ami még a helyben nagybevásárlást végzők </w:t>
      </w:r>
      <w:r w:rsidR="00730BAE">
        <w:rPr>
          <w:sz w:val="24"/>
          <w:szCs w:val="24"/>
        </w:rPr>
        <w:t>4,7</w:t>
      </w:r>
      <w:r w:rsidR="00E830DC">
        <w:rPr>
          <w:sz w:val="24"/>
          <w:szCs w:val="24"/>
        </w:rPr>
        <w:t xml:space="preserve">%-os arányától is elmarad. Az osztrák célpontok közül a többi településklaszterrel ellentétben </w:t>
      </w:r>
      <w:r w:rsidR="00730BAE">
        <w:rPr>
          <w:sz w:val="24"/>
          <w:szCs w:val="24"/>
        </w:rPr>
        <w:t xml:space="preserve">Graz és </w:t>
      </w:r>
      <w:proofErr w:type="spellStart"/>
      <w:r w:rsidR="00730BAE">
        <w:rPr>
          <w:sz w:val="24"/>
          <w:szCs w:val="24"/>
        </w:rPr>
        <w:t>Fürstenfeld</w:t>
      </w:r>
      <w:proofErr w:type="spellEnd"/>
      <w:r w:rsidR="00730BAE">
        <w:rPr>
          <w:sz w:val="24"/>
          <w:szCs w:val="24"/>
        </w:rPr>
        <w:t xml:space="preserve"> </w:t>
      </w:r>
      <w:r w:rsidR="00E830DC">
        <w:rPr>
          <w:sz w:val="24"/>
          <w:szCs w:val="24"/>
        </w:rPr>
        <w:t xml:space="preserve">a vásárlások </w:t>
      </w:r>
      <w:r w:rsidR="00730BAE">
        <w:rPr>
          <w:sz w:val="24"/>
          <w:szCs w:val="24"/>
        </w:rPr>
        <w:t>célpont</w:t>
      </w:r>
      <w:r w:rsidR="00E830DC">
        <w:rPr>
          <w:sz w:val="24"/>
          <w:szCs w:val="24"/>
        </w:rPr>
        <w:t>jai</w:t>
      </w:r>
      <w:r w:rsidR="00730BAE">
        <w:rPr>
          <w:sz w:val="24"/>
          <w:szCs w:val="24"/>
        </w:rPr>
        <w:t xml:space="preserve">. </w:t>
      </w:r>
    </w:p>
    <w:p w:rsidR="00121B4E" w:rsidRDefault="00121B4E">
      <w:pPr>
        <w:rPr>
          <w:rFonts w:ascii="Arial" w:hAnsi="Arial"/>
          <w:b/>
          <w:bCs/>
          <w:sz w:val="20"/>
          <w:szCs w:val="18"/>
        </w:rPr>
      </w:pPr>
      <w:r>
        <w:br w:type="page"/>
      </w:r>
    </w:p>
    <w:p w:rsidR="00784705" w:rsidRDefault="00A108F4" w:rsidP="00784705">
      <w:pPr>
        <w:pStyle w:val="Kpalrs"/>
        <w:rPr>
          <w:sz w:val="24"/>
          <w:szCs w:val="24"/>
        </w:rPr>
      </w:pPr>
      <w:r>
        <w:lastRenderedPageBreak/>
        <w:fldChar w:fldCharType="begin"/>
      </w:r>
      <w:r w:rsidR="00D03C11">
        <w:instrText xml:space="preserve"> SEQ diagram \* ARABIC </w:instrText>
      </w:r>
      <w:r>
        <w:fldChar w:fldCharType="separate"/>
      </w:r>
      <w:bookmarkStart w:id="23" w:name="_Toc412029421"/>
      <w:r w:rsidR="007D5A2D">
        <w:rPr>
          <w:noProof/>
        </w:rPr>
        <w:t>7</w:t>
      </w:r>
      <w:r>
        <w:rPr>
          <w:noProof/>
        </w:rPr>
        <w:fldChar w:fldCharType="end"/>
      </w:r>
      <w:r w:rsidR="00784705">
        <w:t xml:space="preserve">. diagram: </w:t>
      </w:r>
      <w:r w:rsidR="00784705" w:rsidRPr="00275547">
        <w:t xml:space="preserve">Milyen alább felsorolt közlekedési </w:t>
      </w:r>
      <w:proofErr w:type="gramStart"/>
      <w:r w:rsidR="00784705" w:rsidRPr="00275547">
        <w:t>eszközt</w:t>
      </w:r>
      <w:proofErr w:type="gramEnd"/>
      <w:r w:rsidR="00784705" w:rsidRPr="00275547">
        <w:t xml:space="preserve"> ill. helyváltoztatási módot használ nagyobb bevásárlásai során leggyakrabban és miért pont azt?</w:t>
      </w:r>
      <w:bookmarkEnd w:id="23"/>
    </w:p>
    <w:p w:rsidR="00275547" w:rsidRDefault="00275547" w:rsidP="00275547">
      <w:pPr>
        <w:spacing w:line="360" w:lineRule="auto"/>
        <w:jc w:val="center"/>
        <w:rPr>
          <w:sz w:val="24"/>
          <w:szCs w:val="24"/>
        </w:rPr>
      </w:pPr>
      <w:r w:rsidRPr="00275547">
        <w:rPr>
          <w:noProof/>
          <w:sz w:val="24"/>
          <w:szCs w:val="24"/>
          <w:lang w:eastAsia="hu-HU"/>
        </w:rPr>
        <w:drawing>
          <wp:inline distT="0" distB="0" distL="0" distR="0">
            <wp:extent cx="4572000" cy="2743200"/>
            <wp:effectExtent l="19050" t="0" r="19050" b="0"/>
            <wp:docPr id="10" name="Diagram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8C41AE" w:rsidRDefault="008C41AE" w:rsidP="00534AF8">
      <w:pPr>
        <w:spacing w:line="360" w:lineRule="auto"/>
        <w:jc w:val="both"/>
        <w:rPr>
          <w:sz w:val="24"/>
          <w:szCs w:val="24"/>
        </w:rPr>
      </w:pPr>
    </w:p>
    <w:p w:rsidR="00784705" w:rsidRDefault="006022E9" w:rsidP="00534AF8">
      <w:pPr>
        <w:spacing w:line="360" w:lineRule="auto"/>
        <w:jc w:val="both"/>
        <w:rPr>
          <w:sz w:val="24"/>
          <w:szCs w:val="24"/>
        </w:rPr>
      </w:pPr>
      <w:r>
        <w:rPr>
          <w:sz w:val="24"/>
          <w:szCs w:val="24"/>
        </w:rPr>
        <w:t>A honnan-hova irányok feltérképezése mellett szintén fontos</w:t>
      </w:r>
      <w:r w:rsidR="00275547">
        <w:rPr>
          <w:sz w:val="24"/>
          <w:szCs w:val="24"/>
        </w:rPr>
        <w:t xml:space="preserve"> tudni azt is</w:t>
      </w:r>
      <w:r>
        <w:rPr>
          <w:sz w:val="24"/>
          <w:szCs w:val="24"/>
        </w:rPr>
        <w:t xml:space="preserve">, hogy ezek az utazások milyen közlekedési </w:t>
      </w:r>
      <w:r w:rsidR="00275547">
        <w:rPr>
          <w:sz w:val="24"/>
          <w:szCs w:val="24"/>
        </w:rPr>
        <w:t xml:space="preserve">eszköz igénybevételével </w:t>
      </w:r>
      <w:r>
        <w:rPr>
          <w:sz w:val="24"/>
          <w:szCs w:val="24"/>
        </w:rPr>
        <w:t xml:space="preserve">valósulnak meg. </w:t>
      </w:r>
      <w:r w:rsidR="006458EA">
        <w:rPr>
          <w:sz w:val="24"/>
          <w:szCs w:val="24"/>
        </w:rPr>
        <w:t>A településklaszterenkénti bontás alapján megfigyelhető, hogy az itt élő emberek 80% - 97,6% közötti mértékben választják gépkocsis vagy motoros közlekedési módot a nagybevásárlásaik elvégzéséhez. Legkevésbé a közforgalmú közlekedés népszerű, a 2</w:t>
      </w:r>
      <w:r w:rsidR="00773A88">
        <w:rPr>
          <w:sz w:val="24"/>
          <w:szCs w:val="24"/>
        </w:rPr>
        <w:t>.</w:t>
      </w:r>
      <w:r w:rsidR="006458EA">
        <w:rPr>
          <w:sz w:val="24"/>
          <w:szCs w:val="24"/>
        </w:rPr>
        <w:t xml:space="preserve"> településklaszter lakói például egyáltalán nem is használják a járatokat ilyen célból</w:t>
      </w:r>
      <w:r w:rsidR="001213E3">
        <w:rPr>
          <w:sz w:val="24"/>
          <w:szCs w:val="24"/>
        </w:rPr>
        <w:t>, de a leginkább ezt</w:t>
      </w:r>
      <w:r w:rsidR="00773A88">
        <w:rPr>
          <w:sz w:val="24"/>
          <w:szCs w:val="24"/>
        </w:rPr>
        <w:t xml:space="preserve"> a közlekedési módot használó 4. </w:t>
      </w:r>
      <w:r w:rsidR="001213E3">
        <w:rPr>
          <w:sz w:val="24"/>
          <w:szCs w:val="24"/>
        </w:rPr>
        <w:t>településklaszterben is csak 8,2%-os az arány</w:t>
      </w:r>
      <w:r w:rsidR="006458EA">
        <w:rPr>
          <w:sz w:val="24"/>
          <w:szCs w:val="24"/>
        </w:rPr>
        <w:t>. A kerékpározás is csak a</w:t>
      </w:r>
      <w:r w:rsidR="00773A88">
        <w:rPr>
          <w:sz w:val="24"/>
          <w:szCs w:val="24"/>
        </w:rPr>
        <w:t>z 1. településklaszter</w:t>
      </w:r>
      <w:r w:rsidR="006458EA">
        <w:rPr>
          <w:sz w:val="24"/>
          <w:szCs w:val="24"/>
        </w:rPr>
        <w:t>ben bír számottevő jelen</w:t>
      </w:r>
      <w:r w:rsidR="00773A88">
        <w:rPr>
          <w:sz w:val="24"/>
          <w:szCs w:val="24"/>
        </w:rPr>
        <w:t>tő</w:t>
      </w:r>
      <w:r w:rsidR="006458EA">
        <w:rPr>
          <w:sz w:val="24"/>
          <w:szCs w:val="24"/>
        </w:rPr>
        <w:t>séggel (13,3%)</w:t>
      </w:r>
      <w:r w:rsidR="00401707">
        <w:rPr>
          <w:sz w:val="24"/>
          <w:szCs w:val="24"/>
        </w:rPr>
        <w:t>, ráadásul a kisbevásárlásokhoz használt kerékpározási aránynak ez is kevesebb, mint a fele. Tehát hiába történik a vásárlások jelentős rés</w:t>
      </w:r>
      <w:r w:rsidR="001213E3">
        <w:rPr>
          <w:sz w:val="24"/>
          <w:szCs w:val="24"/>
        </w:rPr>
        <w:t>ze helyben, minél több dolgot vásárol</w:t>
      </w:r>
      <w:r w:rsidR="00401707">
        <w:rPr>
          <w:sz w:val="24"/>
          <w:szCs w:val="24"/>
        </w:rPr>
        <w:t xml:space="preserve"> az ember</w:t>
      </w:r>
      <w:r w:rsidR="001213E3">
        <w:rPr>
          <w:sz w:val="24"/>
          <w:szCs w:val="24"/>
        </w:rPr>
        <w:t>,</w:t>
      </w:r>
      <w:r w:rsidR="00401707">
        <w:rPr>
          <w:sz w:val="24"/>
          <w:szCs w:val="24"/>
        </w:rPr>
        <w:t xml:space="preserve"> annál kevésbé szolgálja ki az igényeit a kerékpáros vagy akár a gyalogos közlekedés.</w:t>
      </w:r>
      <w:r w:rsidR="0026490F">
        <w:rPr>
          <w:sz w:val="24"/>
          <w:szCs w:val="24"/>
        </w:rPr>
        <w:t xml:space="preserve"> A miértekre</w:t>
      </w:r>
      <w:r w:rsidR="00D165C7">
        <w:rPr>
          <w:sz w:val="24"/>
          <w:szCs w:val="24"/>
        </w:rPr>
        <w:t xml:space="preserve"> adott válaszokból</w:t>
      </w:r>
      <w:r w:rsidR="0026490F">
        <w:rPr>
          <w:sz w:val="24"/>
          <w:szCs w:val="24"/>
        </w:rPr>
        <w:t xml:space="preserve"> látható, hogy a gyorsaságnál is többször említették a kényelmet a válaszadók.</w:t>
      </w:r>
    </w:p>
    <w:p w:rsidR="00A30C58" w:rsidRDefault="00A30C58">
      <w:pPr>
        <w:rPr>
          <w:sz w:val="24"/>
          <w:szCs w:val="24"/>
        </w:rPr>
      </w:pPr>
      <w:r>
        <w:rPr>
          <w:sz w:val="24"/>
          <w:szCs w:val="24"/>
        </w:rPr>
        <w:br w:type="page"/>
      </w:r>
    </w:p>
    <w:p w:rsidR="00A30C58" w:rsidRDefault="00A30C58" w:rsidP="00534AF8">
      <w:pPr>
        <w:spacing w:line="360" w:lineRule="auto"/>
        <w:jc w:val="both"/>
        <w:rPr>
          <w:sz w:val="24"/>
          <w:szCs w:val="24"/>
        </w:rPr>
      </w:pPr>
    </w:p>
    <w:p w:rsidR="00784705" w:rsidRPr="00B84A3E" w:rsidRDefault="00A108F4" w:rsidP="00784705">
      <w:pPr>
        <w:pStyle w:val="Kpalrs"/>
      </w:pPr>
      <w:r>
        <w:fldChar w:fldCharType="begin"/>
      </w:r>
      <w:r w:rsidR="00D03C11">
        <w:instrText xml:space="preserve"> SEQ diagram \* ARABIC </w:instrText>
      </w:r>
      <w:r>
        <w:fldChar w:fldCharType="separate"/>
      </w:r>
      <w:bookmarkStart w:id="24" w:name="_Toc412029422"/>
      <w:r w:rsidR="007D5A2D">
        <w:rPr>
          <w:noProof/>
        </w:rPr>
        <w:t>8</w:t>
      </w:r>
      <w:r>
        <w:rPr>
          <w:noProof/>
        </w:rPr>
        <w:fldChar w:fldCharType="end"/>
      </w:r>
      <w:r w:rsidR="00784705">
        <w:t xml:space="preserve">. diagram: </w:t>
      </w:r>
      <w:r w:rsidR="00784705" w:rsidRPr="00B84A3E">
        <w:t>Nagy</w:t>
      </w:r>
      <w:r w:rsidR="00784705">
        <w:t xml:space="preserve"> </w:t>
      </w:r>
      <w:r w:rsidR="00784705" w:rsidRPr="00B84A3E">
        <w:t>/</w:t>
      </w:r>
      <w:r w:rsidR="00784705">
        <w:t xml:space="preserve"> </w:t>
      </w:r>
      <w:r w:rsidR="00784705" w:rsidRPr="00B84A3E">
        <w:t>Heti bevásárlásait más célból megtett útjaival köti össze?</w:t>
      </w:r>
      <w:bookmarkEnd w:id="24"/>
    </w:p>
    <w:p w:rsidR="00B84A3E" w:rsidRDefault="00B84A3E" w:rsidP="00773A88">
      <w:pPr>
        <w:spacing w:line="360" w:lineRule="auto"/>
        <w:jc w:val="center"/>
        <w:rPr>
          <w:sz w:val="24"/>
          <w:szCs w:val="24"/>
        </w:rPr>
      </w:pPr>
      <w:r w:rsidRPr="00B84A3E">
        <w:rPr>
          <w:noProof/>
          <w:sz w:val="24"/>
          <w:szCs w:val="24"/>
          <w:lang w:eastAsia="hu-HU"/>
        </w:rPr>
        <w:drawing>
          <wp:inline distT="0" distB="0" distL="0" distR="0">
            <wp:extent cx="5067300" cy="2438400"/>
            <wp:effectExtent l="0" t="0" r="19050" b="19050"/>
            <wp:docPr id="11" name="Diagram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256E9" w:rsidRDefault="005D3B36" w:rsidP="00534AF8">
      <w:pPr>
        <w:spacing w:line="360" w:lineRule="auto"/>
        <w:jc w:val="both"/>
        <w:rPr>
          <w:sz w:val="24"/>
          <w:szCs w:val="24"/>
        </w:rPr>
      </w:pPr>
      <w:r>
        <w:rPr>
          <w:sz w:val="24"/>
          <w:szCs w:val="24"/>
        </w:rPr>
        <w:t>Sokan összekötik ugyan nagybevásárlásaikat egyéb teendőikkel, de ez csak az esetek mintegy felében jellemző, ami alatta marad a kisbevásárlásoknál tapasztalt aránytól. A kifejezetten bevásárlási céllal útra kelők legmagasabb arányban az 1</w:t>
      </w:r>
      <w:r w:rsidR="00773A88">
        <w:rPr>
          <w:sz w:val="24"/>
          <w:szCs w:val="24"/>
        </w:rPr>
        <w:t>.</w:t>
      </w:r>
      <w:r>
        <w:rPr>
          <w:sz w:val="24"/>
          <w:szCs w:val="24"/>
        </w:rPr>
        <w:t xml:space="preserve"> településklaszterben fordulnak elő (57,7%), míg a legalacsonyabb arány a 3</w:t>
      </w:r>
      <w:r w:rsidR="00773A88">
        <w:rPr>
          <w:sz w:val="24"/>
          <w:szCs w:val="24"/>
        </w:rPr>
        <w:t>.</w:t>
      </w:r>
      <w:r>
        <w:rPr>
          <w:sz w:val="24"/>
          <w:szCs w:val="24"/>
        </w:rPr>
        <w:t xml:space="preserve"> településklaszternél jelentkezett</w:t>
      </w:r>
      <w:r w:rsidR="00F95CC6">
        <w:rPr>
          <w:sz w:val="24"/>
          <w:szCs w:val="24"/>
        </w:rPr>
        <w:t xml:space="preserve"> (42,6%).</w:t>
      </w:r>
      <w:r w:rsidR="008321EE">
        <w:rPr>
          <w:sz w:val="24"/>
          <w:szCs w:val="24"/>
        </w:rPr>
        <w:t xml:space="preserve"> </w:t>
      </w:r>
      <w:proofErr w:type="gramStart"/>
      <w:r w:rsidR="008321EE">
        <w:rPr>
          <w:sz w:val="24"/>
          <w:szCs w:val="24"/>
        </w:rPr>
        <w:t>Arról azonban, hogy mik azok az egyéb teendők, amivel egy nagybevásárlást össze szoktak kötni a megkérdezettek annál részletesebb információt nem kaptunk, mint amit a kérdéshez tartozó válaszkategóriákból tudni lehet, ugyanis a 14. kérdésre</w:t>
      </w:r>
      <w:r>
        <w:rPr>
          <w:sz w:val="24"/>
          <w:szCs w:val="24"/>
        </w:rPr>
        <w:t xml:space="preserve"> </w:t>
      </w:r>
      <w:r w:rsidR="008321EE">
        <w:rPr>
          <w:sz w:val="24"/>
          <w:szCs w:val="24"/>
        </w:rPr>
        <w:t>mindössze 7,6%-ban adtak választ és az adott válaszok sem kifejezetten alkalmasak egyes üg</w:t>
      </w:r>
      <w:r w:rsidR="00107062">
        <w:rPr>
          <w:sz w:val="24"/>
          <w:szCs w:val="24"/>
        </w:rPr>
        <w:t>yintézési körök meghatározására, mint például postára menet, vagy fodrászat után, stb.</w:t>
      </w:r>
      <w:r w:rsidR="00D165C7">
        <w:rPr>
          <w:sz w:val="24"/>
          <w:szCs w:val="24"/>
        </w:rPr>
        <w:t xml:space="preserve"> </w:t>
      </w:r>
      <w:r w:rsidR="00DF68F2">
        <w:rPr>
          <w:sz w:val="24"/>
          <w:szCs w:val="24"/>
        </w:rPr>
        <w:t>Az egyes nagybevásárlások alkalmával az áruházakban hagyott összegek az alábbiak szerint alakulnak.</w:t>
      </w:r>
      <w:proofErr w:type="gramEnd"/>
    </w:p>
    <w:p w:rsidR="00784705" w:rsidRDefault="00A108F4" w:rsidP="00784705">
      <w:pPr>
        <w:pStyle w:val="Kpalrs"/>
        <w:keepNext/>
      </w:pPr>
      <w:r>
        <w:lastRenderedPageBreak/>
        <w:fldChar w:fldCharType="begin"/>
      </w:r>
      <w:r w:rsidR="00D03C11">
        <w:instrText xml:space="preserve"> SEQ diagram \* ARABIC </w:instrText>
      </w:r>
      <w:r>
        <w:fldChar w:fldCharType="separate"/>
      </w:r>
      <w:bookmarkStart w:id="25" w:name="_Toc412029423"/>
      <w:r w:rsidR="007D5A2D">
        <w:rPr>
          <w:noProof/>
        </w:rPr>
        <w:t>9</w:t>
      </w:r>
      <w:r>
        <w:rPr>
          <w:noProof/>
        </w:rPr>
        <w:fldChar w:fldCharType="end"/>
      </w:r>
      <w:r w:rsidR="00784705">
        <w:t>. diagram: Kb. mennyit költ egy nagybevásárlásra? (korcsoport szerint)</w:t>
      </w:r>
      <w:bookmarkEnd w:id="25"/>
    </w:p>
    <w:p w:rsidR="003256E9" w:rsidRDefault="003256E9" w:rsidP="00CD1ECC">
      <w:pPr>
        <w:spacing w:line="360" w:lineRule="auto"/>
        <w:jc w:val="center"/>
        <w:rPr>
          <w:sz w:val="24"/>
          <w:szCs w:val="24"/>
        </w:rPr>
      </w:pPr>
      <w:r w:rsidRPr="003256E9">
        <w:rPr>
          <w:noProof/>
          <w:sz w:val="24"/>
          <w:szCs w:val="24"/>
          <w:lang w:eastAsia="hu-HU"/>
        </w:rPr>
        <w:drawing>
          <wp:inline distT="0" distB="0" distL="0" distR="0">
            <wp:extent cx="5760720" cy="2604757"/>
            <wp:effectExtent l="19050" t="0" r="11430" b="5093"/>
            <wp:docPr id="12" name="Diagram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F4711" w:rsidRDefault="00D165C7" w:rsidP="00534AF8">
      <w:pPr>
        <w:spacing w:line="360" w:lineRule="auto"/>
        <w:jc w:val="both"/>
        <w:rPr>
          <w:sz w:val="24"/>
          <w:szCs w:val="24"/>
        </w:rPr>
      </w:pPr>
      <w:r>
        <w:rPr>
          <w:sz w:val="24"/>
          <w:szCs w:val="24"/>
        </w:rPr>
        <w:t>A</w:t>
      </w:r>
      <w:r w:rsidR="002F4711">
        <w:rPr>
          <w:sz w:val="24"/>
          <w:szCs w:val="24"/>
        </w:rPr>
        <w:t xml:space="preserve"> nagybevásárlások összege egyes esetekben j</w:t>
      </w:r>
      <w:r w:rsidR="00773A88">
        <w:rPr>
          <w:sz w:val="24"/>
          <w:szCs w:val="24"/>
        </w:rPr>
        <w:t>elentős szórást mutat</w:t>
      </w:r>
      <w:r w:rsidR="002F4711">
        <w:rPr>
          <w:sz w:val="24"/>
          <w:szCs w:val="24"/>
        </w:rPr>
        <w:t xml:space="preserve"> 2 000 Ft-tól 120 000 Ft-ig. Ugyanakkor a többség az átlagos 2</w:t>
      </w:r>
      <w:r w:rsidR="005B4050">
        <w:rPr>
          <w:sz w:val="24"/>
          <w:szCs w:val="24"/>
        </w:rPr>
        <w:t>0</w:t>
      </w:r>
      <w:r w:rsidR="002F4711">
        <w:rPr>
          <w:sz w:val="24"/>
          <w:szCs w:val="24"/>
        </w:rPr>
        <w:t> </w:t>
      </w:r>
      <w:r w:rsidR="005B4050">
        <w:rPr>
          <w:sz w:val="24"/>
          <w:szCs w:val="24"/>
        </w:rPr>
        <w:t>2</w:t>
      </w:r>
      <w:r w:rsidR="002F4711">
        <w:rPr>
          <w:sz w:val="24"/>
          <w:szCs w:val="24"/>
        </w:rPr>
        <w:t xml:space="preserve">00 Ft-os szint körüli összegért szokott vásárolni. </w:t>
      </w:r>
      <w:r w:rsidR="005B4050">
        <w:rPr>
          <w:sz w:val="24"/>
          <w:szCs w:val="24"/>
        </w:rPr>
        <w:t>Az idősebb korosztály, csakúgy, mint a kisbevásárlások esetén, az átlagos alatti mértékben költekezik nagybevásárlás alkalmával is.</w:t>
      </w:r>
      <w:r w:rsidR="00DF68F2">
        <w:rPr>
          <w:sz w:val="24"/>
          <w:szCs w:val="24"/>
        </w:rPr>
        <w:t xml:space="preserve"> Legtöbbet pedig a 36-49 évesek költenek, de ők sem kirívóan sokat, mintegy 22 200 Ft-ot, ami alig magasabb az átlagnál.</w:t>
      </w:r>
    </w:p>
    <w:p w:rsidR="00DF68F2" w:rsidRDefault="00DF68F2" w:rsidP="00534AF8">
      <w:pPr>
        <w:spacing w:line="360" w:lineRule="auto"/>
        <w:jc w:val="both"/>
        <w:rPr>
          <w:sz w:val="24"/>
          <w:szCs w:val="24"/>
        </w:rPr>
      </w:pPr>
      <w:r w:rsidRPr="00DF68F2">
        <w:rPr>
          <w:sz w:val="24"/>
          <w:szCs w:val="24"/>
        </w:rPr>
        <w:t xml:space="preserve">Ugyanakkor </w:t>
      </w:r>
      <w:r>
        <w:rPr>
          <w:sz w:val="24"/>
          <w:szCs w:val="24"/>
        </w:rPr>
        <w:t>itt is elmondható, mint ahogy a</w:t>
      </w:r>
      <w:r w:rsidR="00773A88">
        <w:rPr>
          <w:sz w:val="24"/>
          <w:szCs w:val="24"/>
        </w:rPr>
        <w:t xml:space="preserve"> kisbevásárlások esetében is </w:t>
      </w:r>
      <w:r>
        <w:rPr>
          <w:sz w:val="24"/>
          <w:szCs w:val="24"/>
        </w:rPr>
        <w:t xml:space="preserve">említésre került, hogy </w:t>
      </w:r>
      <w:r w:rsidRPr="00DF68F2">
        <w:rPr>
          <w:sz w:val="24"/>
          <w:szCs w:val="24"/>
        </w:rPr>
        <w:t>nem</w:t>
      </w:r>
      <w:r>
        <w:rPr>
          <w:sz w:val="24"/>
          <w:szCs w:val="24"/>
        </w:rPr>
        <w:t xml:space="preserve"> támasztható alá az a vélekedés</w:t>
      </w:r>
      <w:r w:rsidRPr="00DF68F2">
        <w:rPr>
          <w:sz w:val="24"/>
          <w:szCs w:val="24"/>
        </w:rPr>
        <w:t xml:space="preserve">, </w:t>
      </w:r>
      <w:r>
        <w:rPr>
          <w:sz w:val="24"/>
          <w:szCs w:val="24"/>
        </w:rPr>
        <w:t>mely szerint</w:t>
      </w:r>
      <w:r w:rsidRPr="00DF68F2">
        <w:rPr>
          <w:sz w:val="24"/>
          <w:szCs w:val="24"/>
        </w:rPr>
        <w:t xml:space="preserve"> azon háztartások, amelyek </w:t>
      </w:r>
      <w:r w:rsidR="00773A88">
        <w:rPr>
          <w:sz w:val="24"/>
          <w:szCs w:val="24"/>
        </w:rPr>
        <w:t>személy</w:t>
      </w:r>
      <w:r w:rsidRPr="00DF68F2">
        <w:rPr>
          <w:sz w:val="24"/>
          <w:szCs w:val="24"/>
        </w:rPr>
        <w:t>gépjárművel is rendelkeznek, többet költenének bevásárlásaik során.</w:t>
      </w:r>
      <w:r>
        <w:rPr>
          <w:sz w:val="24"/>
          <w:szCs w:val="24"/>
        </w:rPr>
        <w:t xml:space="preserve"> Azáltal ugyanis, hogy szinte minden háztartásban van l</w:t>
      </w:r>
      <w:r w:rsidR="00FC5C92">
        <w:rPr>
          <w:sz w:val="24"/>
          <w:szCs w:val="24"/>
        </w:rPr>
        <w:t>egalább 1 működőképes gépkocsi, ez a vizsgálat könnyen hozna félrevezető eredményt.</w:t>
      </w:r>
    </w:p>
    <w:p w:rsidR="00107062" w:rsidRDefault="00FB2A3C" w:rsidP="00534AF8">
      <w:pPr>
        <w:spacing w:line="360" w:lineRule="auto"/>
        <w:jc w:val="both"/>
        <w:rPr>
          <w:sz w:val="24"/>
          <w:szCs w:val="24"/>
        </w:rPr>
      </w:pPr>
      <w:r>
        <w:rPr>
          <w:sz w:val="24"/>
          <w:szCs w:val="24"/>
        </w:rPr>
        <w:t xml:space="preserve">Ha azonban a vásárlás gyakoriságához mérten figyeljük az elköltött összegeket, akkor azt lehet megállapítani, hogy a leggyakrabban eljárók (hetente többször) költik a legkevesebbet, átlagban 15 000 Ft-ot, míg a legtöbbet a kéthetente eljárók költik 24 200 </w:t>
      </w:r>
      <w:r w:rsidR="0083015C">
        <w:rPr>
          <w:sz w:val="24"/>
          <w:szCs w:val="24"/>
        </w:rPr>
        <w:t>Ft-os összeggel</w:t>
      </w:r>
      <w:r w:rsidR="00C150BA">
        <w:rPr>
          <w:sz w:val="24"/>
          <w:szCs w:val="24"/>
        </w:rPr>
        <w:t>.</w:t>
      </w:r>
    </w:p>
    <w:p w:rsidR="00D165C7" w:rsidRDefault="00D165C7" w:rsidP="00534AF8">
      <w:pPr>
        <w:spacing w:line="360" w:lineRule="auto"/>
        <w:jc w:val="both"/>
        <w:rPr>
          <w:sz w:val="24"/>
          <w:szCs w:val="24"/>
        </w:rPr>
      </w:pPr>
    </w:p>
    <w:p w:rsidR="00121B4E" w:rsidRDefault="00121B4E">
      <w:pPr>
        <w:rPr>
          <w:rFonts w:ascii="Arial" w:hAnsi="Arial"/>
          <w:b/>
          <w:bCs/>
          <w:sz w:val="20"/>
          <w:szCs w:val="18"/>
        </w:rPr>
      </w:pPr>
      <w:r>
        <w:br w:type="page"/>
      </w:r>
    </w:p>
    <w:p w:rsidR="00784705" w:rsidRDefault="00A108F4" w:rsidP="00784705">
      <w:pPr>
        <w:pStyle w:val="Kpalrs"/>
        <w:rPr>
          <w:sz w:val="24"/>
          <w:szCs w:val="24"/>
        </w:rPr>
      </w:pPr>
      <w:r>
        <w:lastRenderedPageBreak/>
        <w:fldChar w:fldCharType="begin"/>
      </w:r>
      <w:r w:rsidR="00D03C11">
        <w:instrText xml:space="preserve"> SEQ diagram \* ARABIC </w:instrText>
      </w:r>
      <w:r>
        <w:fldChar w:fldCharType="separate"/>
      </w:r>
      <w:bookmarkStart w:id="26" w:name="_Toc412029424"/>
      <w:r w:rsidR="007D5A2D">
        <w:rPr>
          <w:noProof/>
        </w:rPr>
        <w:t>10</w:t>
      </w:r>
      <w:r>
        <w:rPr>
          <w:noProof/>
        </w:rPr>
        <w:fldChar w:fldCharType="end"/>
      </w:r>
      <w:r w:rsidR="00784705">
        <w:t xml:space="preserve">. diagram: </w:t>
      </w:r>
      <w:r w:rsidR="00784705">
        <w:rPr>
          <w:rFonts w:cs="Arial"/>
          <w:szCs w:val="20"/>
        </w:rPr>
        <w:t>Kb. mennyit költ egy nagybevásárlásakor</w:t>
      </w:r>
      <w:r w:rsidR="00784705" w:rsidRPr="004D2774">
        <w:rPr>
          <w:rFonts w:cs="Arial"/>
          <w:szCs w:val="20"/>
        </w:rPr>
        <w:t>?</w:t>
      </w:r>
      <w:r w:rsidR="00784705">
        <w:rPr>
          <w:rFonts w:cs="Arial"/>
          <w:szCs w:val="20"/>
        </w:rPr>
        <w:t xml:space="preserve"> (vásárlás gyakorisága szerint)</w:t>
      </w:r>
      <w:bookmarkEnd w:id="26"/>
    </w:p>
    <w:p w:rsidR="00FB2A3C" w:rsidRDefault="00FB2A3C" w:rsidP="00534AF8">
      <w:pPr>
        <w:spacing w:line="360" w:lineRule="auto"/>
        <w:jc w:val="both"/>
        <w:rPr>
          <w:sz w:val="24"/>
          <w:szCs w:val="24"/>
        </w:rPr>
      </w:pPr>
      <w:r w:rsidRPr="00FB2A3C">
        <w:rPr>
          <w:noProof/>
          <w:sz w:val="24"/>
          <w:szCs w:val="24"/>
          <w:lang w:eastAsia="hu-HU"/>
        </w:rPr>
        <w:drawing>
          <wp:inline distT="0" distB="0" distL="0" distR="0">
            <wp:extent cx="5762625" cy="2686050"/>
            <wp:effectExtent l="0" t="0" r="9525" b="19050"/>
            <wp:docPr id="13" name="Diagram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ED5AF4" w:rsidRDefault="00C150BA" w:rsidP="002134EF">
      <w:pPr>
        <w:jc w:val="both"/>
      </w:pPr>
      <w:r>
        <w:rPr>
          <w:sz w:val="24"/>
          <w:szCs w:val="24"/>
        </w:rPr>
        <w:t>Ez viszont nem igazolja azt az általános vélekedést, mely szerint minél ritkábban jár valaki vásárolni, annál többet költ.</w:t>
      </w:r>
    </w:p>
    <w:p w:rsidR="0016241A" w:rsidRDefault="0016241A"/>
    <w:p w:rsidR="0016241A" w:rsidRPr="00773A88" w:rsidRDefault="0095448D" w:rsidP="00773A88">
      <w:pPr>
        <w:pStyle w:val="Cmsor3"/>
        <w:rPr>
          <w:color w:val="000000" w:themeColor="text1"/>
        </w:rPr>
      </w:pPr>
      <w:bookmarkStart w:id="27" w:name="_Toc418674260"/>
      <w:r w:rsidRPr="00773A88">
        <w:rPr>
          <w:color w:val="000000" w:themeColor="text1"/>
        </w:rPr>
        <w:t>2.4</w:t>
      </w:r>
      <w:r w:rsidR="00773A88">
        <w:rPr>
          <w:color w:val="000000" w:themeColor="text1"/>
        </w:rPr>
        <w:t>.</w:t>
      </w:r>
      <w:r w:rsidRPr="00773A88">
        <w:rPr>
          <w:color w:val="000000" w:themeColor="text1"/>
        </w:rPr>
        <w:t xml:space="preserve"> </w:t>
      </w:r>
      <w:r w:rsidR="0016241A" w:rsidRPr="00773A88">
        <w:rPr>
          <w:color w:val="000000" w:themeColor="text1"/>
        </w:rPr>
        <w:t xml:space="preserve">Általános </w:t>
      </w:r>
      <w:r w:rsidR="00773A88">
        <w:rPr>
          <w:color w:val="000000" w:themeColor="text1"/>
        </w:rPr>
        <w:t>vásárlási-közlekedési</w:t>
      </w:r>
      <w:r w:rsidR="0016241A" w:rsidRPr="00773A88">
        <w:rPr>
          <w:color w:val="000000" w:themeColor="text1"/>
        </w:rPr>
        <w:t xml:space="preserve"> szokások </w:t>
      </w:r>
      <w:r w:rsidR="00773A88">
        <w:rPr>
          <w:color w:val="000000" w:themeColor="text1"/>
        </w:rPr>
        <w:t xml:space="preserve">- </w:t>
      </w:r>
      <w:r w:rsidR="0016241A" w:rsidRPr="00773A88">
        <w:rPr>
          <w:color w:val="000000" w:themeColor="text1"/>
        </w:rPr>
        <w:t>közeli bolt</w:t>
      </w:r>
      <w:r w:rsidR="00773A88">
        <w:rPr>
          <w:color w:val="000000" w:themeColor="text1"/>
        </w:rPr>
        <w:t>ok</w:t>
      </w:r>
      <w:bookmarkEnd w:id="27"/>
    </w:p>
    <w:p w:rsidR="00773A88" w:rsidRDefault="00773A88" w:rsidP="0016241A">
      <w:pPr>
        <w:spacing w:line="360" w:lineRule="auto"/>
        <w:jc w:val="both"/>
        <w:rPr>
          <w:sz w:val="24"/>
          <w:szCs w:val="24"/>
        </w:rPr>
      </w:pPr>
    </w:p>
    <w:p w:rsidR="0016241A" w:rsidRDefault="00CD1ECC" w:rsidP="0016241A">
      <w:pPr>
        <w:spacing w:line="360" w:lineRule="auto"/>
        <w:jc w:val="both"/>
        <w:rPr>
          <w:sz w:val="24"/>
          <w:szCs w:val="24"/>
        </w:rPr>
      </w:pPr>
      <w:r>
        <w:rPr>
          <w:sz w:val="24"/>
          <w:szCs w:val="24"/>
        </w:rPr>
        <w:t>Az előzőekben vizsgált kis és nag</w:t>
      </w:r>
      <w:r w:rsidR="00773A88">
        <w:rPr>
          <w:sz w:val="24"/>
          <w:szCs w:val="24"/>
        </w:rPr>
        <w:t>ybevásárlás tagolás a vásárlási-</w:t>
      </w:r>
      <w:r>
        <w:rPr>
          <w:sz w:val="24"/>
          <w:szCs w:val="24"/>
        </w:rPr>
        <w:t>közlekedési szokásokat eredmény szempontjából vizsgálta, míg a 16-25. kérdéscsoport az eredményekhez vezető okok feltérképezésében adnak felvilágosítást. A felmérésnek ez a leg</w:t>
      </w:r>
      <w:r w:rsidR="00F45D77">
        <w:rPr>
          <w:sz w:val="24"/>
          <w:szCs w:val="24"/>
        </w:rPr>
        <w:t>informatívabb része abból a szempontból, hogy ha megismerjük az igényeket, illetve a kialakult szokások ok</w:t>
      </w:r>
      <w:r w:rsidR="00E01B86">
        <w:rPr>
          <w:sz w:val="24"/>
          <w:szCs w:val="24"/>
        </w:rPr>
        <w:t>ait</w:t>
      </w:r>
      <w:r w:rsidR="00F45D77">
        <w:rPr>
          <w:sz w:val="24"/>
          <w:szCs w:val="24"/>
        </w:rPr>
        <w:t>, akkor az esetlegesen kevésbé hatékony közlekedési szokásokra hatékonyabb, környezetkímélőbb megoldásokat lehet kínálni.</w:t>
      </w:r>
    </w:p>
    <w:p w:rsidR="00784705" w:rsidRDefault="00A108F4" w:rsidP="00784705">
      <w:pPr>
        <w:pStyle w:val="Kpalrs"/>
      </w:pPr>
      <w:r>
        <w:fldChar w:fldCharType="begin"/>
      </w:r>
      <w:r w:rsidR="00D03C11">
        <w:instrText xml:space="preserve"> SEQ táblázat \* ARABIC </w:instrText>
      </w:r>
      <w:r>
        <w:fldChar w:fldCharType="separate"/>
      </w:r>
      <w:bookmarkStart w:id="28" w:name="_Toc412029384"/>
      <w:r w:rsidR="007D5A2D">
        <w:rPr>
          <w:noProof/>
        </w:rPr>
        <w:t>8</w:t>
      </w:r>
      <w:r>
        <w:rPr>
          <w:noProof/>
        </w:rPr>
        <w:fldChar w:fldCharType="end"/>
      </w:r>
      <w:r w:rsidR="00784705">
        <w:t xml:space="preserve">. táblázat: </w:t>
      </w:r>
      <w:r w:rsidR="00784705">
        <w:rPr>
          <w:rFonts w:cs="Arial"/>
          <w:szCs w:val="20"/>
        </w:rPr>
        <w:t>Mindegy milyenek a körülmények, a kisbevásárlásaim során továbbra is személygépkocsit használok (klaszterenként)</w:t>
      </w:r>
      <w:bookmarkEnd w:id="28"/>
    </w:p>
    <w:tbl>
      <w:tblPr>
        <w:tblW w:w="6710" w:type="dxa"/>
        <w:jc w:val="center"/>
        <w:tblCellMar>
          <w:left w:w="70" w:type="dxa"/>
          <w:right w:w="70" w:type="dxa"/>
        </w:tblCellMar>
        <w:tblLook w:val="04A0" w:firstRow="1" w:lastRow="0" w:firstColumn="1" w:lastColumn="0" w:noHBand="0" w:noVBand="1"/>
      </w:tblPr>
      <w:tblGrid>
        <w:gridCol w:w="2214"/>
        <w:gridCol w:w="859"/>
        <w:gridCol w:w="859"/>
        <w:gridCol w:w="859"/>
        <w:gridCol w:w="859"/>
        <w:gridCol w:w="1060"/>
      </w:tblGrid>
      <w:tr w:rsidR="003811F7" w:rsidRPr="003811F7" w:rsidTr="00784705">
        <w:trPr>
          <w:trHeight w:val="330"/>
          <w:jc w:val="center"/>
        </w:trPr>
        <w:tc>
          <w:tcPr>
            <w:tcW w:w="2214"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3811F7" w:rsidRPr="003811F7" w:rsidRDefault="003811F7" w:rsidP="003811F7">
            <w:pPr>
              <w:spacing w:after="0" w:line="240" w:lineRule="auto"/>
              <w:jc w:val="center"/>
              <w:rPr>
                <w:rFonts w:ascii="Calibri" w:eastAsia="Times New Roman" w:hAnsi="Calibri" w:cs="Times New Roman"/>
                <w:b/>
                <w:bCs/>
                <w:color w:val="000000"/>
                <w:sz w:val="24"/>
                <w:szCs w:val="24"/>
                <w:lang w:eastAsia="hu-HU"/>
              </w:rPr>
            </w:pPr>
            <w:r w:rsidRPr="003811F7">
              <w:rPr>
                <w:rFonts w:ascii="Calibri" w:eastAsia="Times New Roman" w:hAnsi="Calibri" w:cs="Times New Roman"/>
                <w:b/>
                <w:bCs/>
                <w:color w:val="000000"/>
                <w:sz w:val="24"/>
                <w:szCs w:val="24"/>
                <w:lang w:eastAsia="hu-HU"/>
              </w:rPr>
              <w:t xml:space="preserve">16. </w:t>
            </w:r>
            <w:r>
              <w:rPr>
                <w:rFonts w:ascii="Calibri" w:eastAsia="Times New Roman" w:hAnsi="Calibri" w:cs="Times New Roman"/>
                <w:b/>
                <w:bCs/>
                <w:color w:val="000000"/>
                <w:sz w:val="24"/>
                <w:szCs w:val="24"/>
                <w:lang w:eastAsia="hu-HU"/>
              </w:rPr>
              <w:t>kérdés</w:t>
            </w:r>
          </w:p>
        </w:tc>
        <w:tc>
          <w:tcPr>
            <w:tcW w:w="859" w:type="dxa"/>
            <w:tcBorders>
              <w:top w:val="single" w:sz="8" w:space="0" w:color="auto"/>
              <w:left w:val="nil"/>
              <w:bottom w:val="nil"/>
              <w:right w:val="single" w:sz="4" w:space="0" w:color="auto"/>
            </w:tcBorders>
            <w:shd w:val="clear" w:color="000000" w:fill="BFBFBF"/>
            <w:noWrap/>
            <w:vAlign w:val="bottom"/>
            <w:hideMark/>
          </w:tcPr>
          <w:p w:rsidR="003811F7" w:rsidRPr="003811F7" w:rsidRDefault="003811F7" w:rsidP="003811F7">
            <w:pPr>
              <w:spacing w:after="0" w:line="240" w:lineRule="auto"/>
              <w:jc w:val="center"/>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TK1</w:t>
            </w:r>
          </w:p>
        </w:tc>
        <w:tc>
          <w:tcPr>
            <w:tcW w:w="859" w:type="dxa"/>
            <w:tcBorders>
              <w:top w:val="single" w:sz="8" w:space="0" w:color="auto"/>
              <w:left w:val="nil"/>
              <w:bottom w:val="nil"/>
              <w:right w:val="single" w:sz="4" w:space="0" w:color="auto"/>
            </w:tcBorders>
            <w:shd w:val="clear" w:color="000000" w:fill="BFBFBF"/>
            <w:noWrap/>
            <w:vAlign w:val="bottom"/>
            <w:hideMark/>
          </w:tcPr>
          <w:p w:rsidR="003811F7" w:rsidRPr="003811F7" w:rsidRDefault="003811F7" w:rsidP="003811F7">
            <w:pPr>
              <w:spacing w:after="0" w:line="240" w:lineRule="auto"/>
              <w:jc w:val="center"/>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TK2</w:t>
            </w:r>
          </w:p>
        </w:tc>
        <w:tc>
          <w:tcPr>
            <w:tcW w:w="859" w:type="dxa"/>
            <w:tcBorders>
              <w:top w:val="single" w:sz="8" w:space="0" w:color="auto"/>
              <w:left w:val="nil"/>
              <w:bottom w:val="nil"/>
              <w:right w:val="single" w:sz="4" w:space="0" w:color="auto"/>
            </w:tcBorders>
            <w:shd w:val="clear" w:color="000000" w:fill="BFBFBF"/>
            <w:noWrap/>
            <w:vAlign w:val="bottom"/>
            <w:hideMark/>
          </w:tcPr>
          <w:p w:rsidR="003811F7" w:rsidRPr="003811F7" w:rsidRDefault="003811F7" w:rsidP="003811F7">
            <w:pPr>
              <w:spacing w:after="0" w:line="240" w:lineRule="auto"/>
              <w:jc w:val="center"/>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TK3</w:t>
            </w:r>
          </w:p>
        </w:tc>
        <w:tc>
          <w:tcPr>
            <w:tcW w:w="859" w:type="dxa"/>
            <w:tcBorders>
              <w:top w:val="single" w:sz="8" w:space="0" w:color="auto"/>
              <w:left w:val="nil"/>
              <w:bottom w:val="nil"/>
              <w:right w:val="single" w:sz="4" w:space="0" w:color="auto"/>
            </w:tcBorders>
            <w:shd w:val="clear" w:color="000000" w:fill="BFBFBF"/>
            <w:noWrap/>
            <w:vAlign w:val="bottom"/>
            <w:hideMark/>
          </w:tcPr>
          <w:p w:rsidR="003811F7" w:rsidRPr="003811F7" w:rsidRDefault="003811F7" w:rsidP="003811F7">
            <w:pPr>
              <w:spacing w:after="0" w:line="240" w:lineRule="auto"/>
              <w:jc w:val="center"/>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3811F7" w:rsidRPr="003811F7" w:rsidRDefault="003811F7" w:rsidP="003811F7">
            <w:pPr>
              <w:spacing w:after="0" w:line="240" w:lineRule="auto"/>
              <w:jc w:val="center"/>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TK összes</w:t>
            </w:r>
          </w:p>
        </w:tc>
      </w:tr>
      <w:tr w:rsidR="003811F7" w:rsidRPr="003811F7" w:rsidTr="00784705">
        <w:trPr>
          <w:trHeight w:val="315"/>
          <w:jc w:val="center"/>
        </w:trPr>
        <w:tc>
          <w:tcPr>
            <w:tcW w:w="2214" w:type="dxa"/>
            <w:tcBorders>
              <w:top w:val="nil"/>
              <w:left w:val="single" w:sz="8" w:space="0" w:color="auto"/>
              <w:bottom w:val="single" w:sz="4" w:space="0" w:color="auto"/>
              <w:right w:val="nil"/>
            </w:tcBorders>
            <w:shd w:val="clear" w:color="000000" w:fill="BFBFBF"/>
            <w:vAlign w:val="bottom"/>
            <w:hideMark/>
          </w:tcPr>
          <w:p w:rsidR="003811F7" w:rsidRPr="003811F7" w:rsidRDefault="003811F7" w:rsidP="003811F7">
            <w:pPr>
              <w:spacing w:after="0" w:line="240" w:lineRule="auto"/>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34,62%</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28,57%</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50,00%</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45,45%</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41,75%</w:t>
            </w:r>
          </w:p>
        </w:tc>
      </w:tr>
      <w:tr w:rsidR="003811F7" w:rsidRPr="003811F7" w:rsidTr="00784705">
        <w:trPr>
          <w:trHeight w:val="315"/>
          <w:jc w:val="center"/>
        </w:trPr>
        <w:tc>
          <w:tcPr>
            <w:tcW w:w="2214" w:type="dxa"/>
            <w:tcBorders>
              <w:top w:val="nil"/>
              <w:left w:val="single" w:sz="8" w:space="0" w:color="auto"/>
              <w:bottom w:val="single" w:sz="4" w:space="0" w:color="auto"/>
              <w:right w:val="nil"/>
            </w:tcBorders>
            <w:shd w:val="clear" w:color="000000" w:fill="BFBFBF"/>
            <w:vAlign w:val="bottom"/>
            <w:hideMark/>
          </w:tcPr>
          <w:p w:rsidR="003811F7" w:rsidRPr="003811F7" w:rsidRDefault="003811F7" w:rsidP="003811F7">
            <w:pPr>
              <w:spacing w:after="0" w:line="240" w:lineRule="auto"/>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részben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38,46%</w:t>
            </w:r>
          </w:p>
        </w:tc>
        <w:tc>
          <w:tcPr>
            <w:tcW w:w="859" w:type="dxa"/>
            <w:tcBorders>
              <w:top w:val="nil"/>
              <w:left w:val="nil"/>
              <w:bottom w:val="single" w:sz="4"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33,33%</w:t>
            </w:r>
          </w:p>
        </w:tc>
        <w:tc>
          <w:tcPr>
            <w:tcW w:w="859" w:type="dxa"/>
            <w:tcBorders>
              <w:top w:val="nil"/>
              <w:left w:val="nil"/>
              <w:bottom w:val="single" w:sz="4"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23,33%</w:t>
            </w:r>
          </w:p>
        </w:tc>
        <w:tc>
          <w:tcPr>
            <w:tcW w:w="859" w:type="dxa"/>
            <w:tcBorders>
              <w:top w:val="nil"/>
              <w:left w:val="nil"/>
              <w:bottom w:val="single" w:sz="4"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40,91%</w:t>
            </w:r>
          </w:p>
        </w:tc>
        <w:tc>
          <w:tcPr>
            <w:tcW w:w="1060" w:type="dxa"/>
            <w:tcBorders>
              <w:top w:val="nil"/>
              <w:left w:val="nil"/>
              <w:bottom w:val="single" w:sz="4" w:space="0" w:color="auto"/>
              <w:right w:val="single" w:sz="8"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33,51%</w:t>
            </w:r>
          </w:p>
        </w:tc>
      </w:tr>
      <w:tr w:rsidR="003811F7" w:rsidRPr="003811F7" w:rsidTr="00784705">
        <w:trPr>
          <w:trHeight w:val="315"/>
          <w:jc w:val="center"/>
        </w:trPr>
        <w:tc>
          <w:tcPr>
            <w:tcW w:w="2214" w:type="dxa"/>
            <w:tcBorders>
              <w:top w:val="nil"/>
              <w:left w:val="single" w:sz="8" w:space="0" w:color="auto"/>
              <w:bottom w:val="single" w:sz="4" w:space="0" w:color="auto"/>
              <w:right w:val="nil"/>
            </w:tcBorders>
            <w:shd w:val="clear" w:color="000000" w:fill="BFBFBF"/>
            <w:vAlign w:val="bottom"/>
            <w:hideMark/>
          </w:tcPr>
          <w:p w:rsidR="003811F7" w:rsidRPr="003811F7" w:rsidRDefault="003811F7" w:rsidP="003811F7">
            <w:pPr>
              <w:spacing w:after="0" w:line="240" w:lineRule="auto"/>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15,38%</w:t>
            </w:r>
          </w:p>
        </w:tc>
        <w:tc>
          <w:tcPr>
            <w:tcW w:w="859" w:type="dxa"/>
            <w:tcBorders>
              <w:top w:val="nil"/>
              <w:left w:val="nil"/>
              <w:bottom w:val="single" w:sz="4"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21,43%</w:t>
            </w:r>
          </w:p>
        </w:tc>
        <w:tc>
          <w:tcPr>
            <w:tcW w:w="859" w:type="dxa"/>
            <w:tcBorders>
              <w:top w:val="nil"/>
              <w:left w:val="nil"/>
              <w:bottom w:val="single" w:sz="4"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15,00%</w:t>
            </w:r>
          </w:p>
        </w:tc>
        <w:tc>
          <w:tcPr>
            <w:tcW w:w="859" w:type="dxa"/>
            <w:tcBorders>
              <w:top w:val="nil"/>
              <w:left w:val="nil"/>
              <w:bottom w:val="single" w:sz="4"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7,58%</w:t>
            </w:r>
          </w:p>
        </w:tc>
        <w:tc>
          <w:tcPr>
            <w:tcW w:w="1060" w:type="dxa"/>
            <w:tcBorders>
              <w:top w:val="nil"/>
              <w:left w:val="nil"/>
              <w:bottom w:val="single" w:sz="4" w:space="0" w:color="auto"/>
              <w:right w:val="single" w:sz="8"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13,92%</w:t>
            </w:r>
          </w:p>
        </w:tc>
      </w:tr>
      <w:tr w:rsidR="003811F7" w:rsidRPr="003811F7" w:rsidTr="00784705">
        <w:trPr>
          <w:trHeight w:val="330"/>
          <w:jc w:val="center"/>
        </w:trPr>
        <w:tc>
          <w:tcPr>
            <w:tcW w:w="2214" w:type="dxa"/>
            <w:tcBorders>
              <w:top w:val="nil"/>
              <w:left w:val="single" w:sz="8" w:space="0" w:color="auto"/>
              <w:bottom w:val="single" w:sz="8" w:space="0" w:color="auto"/>
              <w:right w:val="nil"/>
            </w:tcBorders>
            <w:shd w:val="clear" w:color="000000" w:fill="BFBFBF"/>
            <w:vAlign w:val="bottom"/>
            <w:hideMark/>
          </w:tcPr>
          <w:p w:rsidR="003811F7" w:rsidRPr="003811F7" w:rsidRDefault="003811F7" w:rsidP="003811F7">
            <w:pPr>
              <w:spacing w:after="0" w:line="240" w:lineRule="auto"/>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 xml:space="preserve">nem használok </w:t>
            </w:r>
            <w:proofErr w:type="spellStart"/>
            <w:r w:rsidRPr="003811F7">
              <w:rPr>
                <w:rFonts w:ascii="Calibri" w:eastAsia="Times New Roman" w:hAnsi="Calibri" w:cs="Times New Roman"/>
                <w:color w:val="000000"/>
                <w:sz w:val="24"/>
                <w:szCs w:val="24"/>
                <w:lang w:eastAsia="hu-HU"/>
              </w:rPr>
              <w:t>szgk-t</w:t>
            </w:r>
            <w:proofErr w:type="spellEnd"/>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11,54%</w:t>
            </w:r>
          </w:p>
        </w:tc>
        <w:tc>
          <w:tcPr>
            <w:tcW w:w="859" w:type="dxa"/>
            <w:tcBorders>
              <w:top w:val="nil"/>
              <w:left w:val="nil"/>
              <w:bottom w:val="single" w:sz="8"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16,67%</w:t>
            </w:r>
          </w:p>
        </w:tc>
        <w:tc>
          <w:tcPr>
            <w:tcW w:w="859" w:type="dxa"/>
            <w:tcBorders>
              <w:top w:val="nil"/>
              <w:left w:val="nil"/>
              <w:bottom w:val="single" w:sz="8"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11,67%</w:t>
            </w:r>
          </w:p>
        </w:tc>
        <w:tc>
          <w:tcPr>
            <w:tcW w:w="859" w:type="dxa"/>
            <w:tcBorders>
              <w:top w:val="nil"/>
              <w:left w:val="nil"/>
              <w:bottom w:val="single" w:sz="8" w:space="0" w:color="auto"/>
              <w:right w:val="single" w:sz="4"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6,06%</w:t>
            </w:r>
          </w:p>
        </w:tc>
        <w:tc>
          <w:tcPr>
            <w:tcW w:w="1060" w:type="dxa"/>
            <w:tcBorders>
              <w:top w:val="nil"/>
              <w:left w:val="nil"/>
              <w:bottom w:val="single" w:sz="8" w:space="0" w:color="auto"/>
              <w:right w:val="single" w:sz="8" w:space="0" w:color="auto"/>
            </w:tcBorders>
            <w:shd w:val="clear" w:color="auto" w:fill="auto"/>
            <w:noWrap/>
            <w:vAlign w:val="bottom"/>
            <w:hideMark/>
          </w:tcPr>
          <w:p w:rsidR="003811F7" w:rsidRPr="003811F7" w:rsidRDefault="003811F7" w:rsidP="003811F7">
            <w:pPr>
              <w:spacing w:after="0" w:line="240" w:lineRule="auto"/>
              <w:jc w:val="right"/>
              <w:rPr>
                <w:rFonts w:ascii="Calibri" w:eastAsia="Times New Roman" w:hAnsi="Calibri" w:cs="Times New Roman"/>
                <w:color w:val="000000"/>
                <w:sz w:val="24"/>
                <w:szCs w:val="24"/>
                <w:lang w:eastAsia="hu-HU"/>
              </w:rPr>
            </w:pPr>
            <w:r w:rsidRPr="003811F7">
              <w:rPr>
                <w:rFonts w:ascii="Calibri" w:eastAsia="Times New Roman" w:hAnsi="Calibri" w:cs="Times New Roman"/>
                <w:color w:val="000000"/>
                <w:sz w:val="24"/>
                <w:szCs w:val="24"/>
                <w:lang w:eastAsia="hu-HU"/>
              </w:rPr>
              <w:t>10,82%</w:t>
            </w:r>
          </w:p>
        </w:tc>
      </w:tr>
    </w:tbl>
    <w:p w:rsidR="0016241A" w:rsidRDefault="0016241A" w:rsidP="0016241A">
      <w:pPr>
        <w:spacing w:line="360" w:lineRule="auto"/>
        <w:jc w:val="both"/>
        <w:rPr>
          <w:b/>
          <w:sz w:val="24"/>
          <w:szCs w:val="24"/>
        </w:rPr>
      </w:pPr>
    </w:p>
    <w:p w:rsidR="00F1683D" w:rsidRPr="00C80F70" w:rsidRDefault="003811F7" w:rsidP="00C80F70">
      <w:pPr>
        <w:spacing w:line="360" w:lineRule="auto"/>
        <w:jc w:val="both"/>
        <w:rPr>
          <w:sz w:val="24"/>
          <w:szCs w:val="24"/>
        </w:rPr>
      </w:pPr>
      <w:r>
        <w:rPr>
          <w:sz w:val="24"/>
          <w:szCs w:val="24"/>
        </w:rPr>
        <w:t xml:space="preserve">A fentiekből világosan látszik, hogy </w:t>
      </w:r>
      <w:r w:rsidR="00D901E1">
        <w:rPr>
          <w:sz w:val="24"/>
          <w:szCs w:val="24"/>
        </w:rPr>
        <w:t xml:space="preserve">még kisbevásárlásoknál is mennyire magas a gépjárművet nélkülözni nem hajlandó (tudó) lakosok aránya. A </w:t>
      </w:r>
      <w:r w:rsidR="00773A88">
        <w:rPr>
          <w:sz w:val="24"/>
          <w:szCs w:val="24"/>
        </w:rPr>
        <w:t xml:space="preserve">3. és 4. </w:t>
      </w:r>
      <w:r w:rsidR="00D901E1">
        <w:rPr>
          <w:sz w:val="24"/>
          <w:szCs w:val="24"/>
        </w:rPr>
        <w:t>településklaszter</w:t>
      </w:r>
      <w:r w:rsidR="00773A88">
        <w:rPr>
          <w:sz w:val="24"/>
          <w:szCs w:val="24"/>
        </w:rPr>
        <w:t>ben</w:t>
      </w:r>
      <w:r w:rsidR="00D901E1">
        <w:rPr>
          <w:sz w:val="24"/>
          <w:szCs w:val="24"/>
        </w:rPr>
        <w:t xml:space="preserve"> a legkisebb a hajlandóság arra, hogy letegyék az autót, akárhogyan alakulnak is a körülmények. A</w:t>
      </w:r>
      <w:r w:rsidR="00773A88">
        <w:rPr>
          <w:sz w:val="24"/>
          <w:szCs w:val="24"/>
        </w:rPr>
        <w:t>z 1. és 2.</w:t>
      </w:r>
      <w:r w:rsidR="00D901E1">
        <w:rPr>
          <w:sz w:val="24"/>
          <w:szCs w:val="24"/>
        </w:rPr>
        <w:t xml:space="preserve"> településklaszter esetében már alacsonyabb ugyan ez az érték, de ha hozzávesszük azokat is, akikre csak részben igaz ez az állítás, akkor a</w:t>
      </w:r>
      <w:r w:rsidR="00773A88">
        <w:rPr>
          <w:sz w:val="24"/>
          <w:szCs w:val="24"/>
        </w:rPr>
        <w:t xml:space="preserve">z 1. településklaszter </w:t>
      </w:r>
      <w:r w:rsidR="00D901E1">
        <w:rPr>
          <w:sz w:val="24"/>
          <w:szCs w:val="24"/>
        </w:rPr>
        <w:t xml:space="preserve">már felzárkózik a </w:t>
      </w:r>
      <w:r w:rsidR="00773A88">
        <w:rPr>
          <w:sz w:val="24"/>
          <w:szCs w:val="24"/>
        </w:rPr>
        <w:t xml:space="preserve">3. </w:t>
      </w:r>
      <w:r w:rsidR="00D901E1">
        <w:rPr>
          <w:sz w:val="24"/>
          <w:szCs w:val="24"/>
        </w:rPr>
        <w:t>települ</w:t>
      </w:r>
      <w:r w:rsidR="00773A88">
        <w:rPr>
          <w:sz w:val="24"/>
          <w:szCs w:val="24"/>
        </w:rPr>
        <w:t>ésklaszterhe</w:t>
      </w:r>
      <w:r w:rsidR="00D901E1">
        <w:rPr>
          <w:sz w:val="24"/>
          <w:szCs w:val="24"/>
        </w:rPr>
        <w:t>z (73,1% és 73,3%). Ebben az összesítésben a 4</w:t>
      </w:r>
      <w:r w:rsidR="00773A88">
        <w:rPr>
          <w:sz w:val="24"/>
          <w:szCs w:val="24"/>
        </w:rPr>
        <w:t>.</w:t>
      </w:r>
      <w:r w:rsidR="00D901E1">
        <w:rPr>
          <w:sz w:val="24"/>
          <w:szCs w:val="24"/>
        </w:rPr>
        <w:t xml:space="preserve"> településklaszterben </w:t>
      </w:r>
      <w:r w:rsidR="00127298">
        <w:rPr>
          <w:sz w:val="24"/>
          <w:szCs w:val="24"/>
        </w:rPr>
        <w:t xml:space="preserve">élnek </w:t>
      </w:r>
      <w:r w:rsidR="00D901E1">
        <w:rPr>
          <w:sz w:val="24"/>
          <w:szCs w:val="24"/>
        </w:rPr>
        <w:t xml:space="preserve">a gépjárműtől leginkább függő emberek (86,4%), míg a legkevésbé a </w:t>
      </w:r>
      <w:r w:rsidR="00773A88">
        <w:rPr>
          <w:sz w:val="24"/>
          <w:szCs w:val="24"/>
        </w:rPr>
        <w:t>2. településklaszter</w:t>
      </w:r>
      <w:r w:rsidR="00D901E1">
        <w:rPr>
          <w:sz w:val="24"/>
          <w:szCs w:val="24"/>
        </w:rPr>
        <w:t xml:space="preserve"> lakói ragaszkodnak a gépjárműhasználathoz kisbevásárlások esetén</w:t>
      </w:r>
      <w:r w:rsidR="00127298">
        <w:rPr>
          <w:sz w:val="24"/>
          <w:szCs w:val="24"/>
        </w:rPr>
        <w:t xml:space="preserve"> (61,9%)</w:t>
      </w:r>
      <w:r w:rsidR="00D901E1">
        <w:rPr>
          <w:sz w:val="24"/>
          <w:szCs w:val="24"/>
        </w:rPr>
        <w:t>.</w:t>
      </w:r>
    </w:p>
    <w:p w:rsidR="00784705" w:rsidRDefault="00A108F4" w:rsidP="00784705">
      <w:pPr>
        <w:pStyle w:val="Kpalrs"/>
      </w:pPr>
      <w:r>
        <w:fldChar w:fldCharType="begin"/>
      </w:r>
      <w:r w:rsidR="00D03C11">
        <w:instrText xml:space="preserve"> SEQ táblázat \* ARABIC </w:instrText>
      </w:r>
      <w:r>
        <w:fldChar w:fldCharType="separate"/>
      </w:r>
      <w:bookmarkStart w:id="29" w:name="_Toc412029385"/>
      <w:r w:rsidR="007D5A2D">
        <w:rPr>
          <w:noProof/>
        </w:rPr>
        <w:t>9</w:t>
      </w:r>
      <w:r>
        <w:rPr>
          <w:noProof/>
        </w:rPr>
        <w:fldChar w:fldCharType="end"/>
      </w:r>
      <w:r w:rsidR="00784705">
        <w:t>. táblázat: Mindegy milyenek a körülmények, a kisbevásárlásaim során továbbra is személygépkocsit használok (korcsoportonként)</w:t>
      </w:r>
      <w:bookmarkEnd w:id="29"/>
    </w:p>
    <w:tbl>
      <w:tblPr>
        <w:tblW w:w="5719" w:type="dxa"/>
        <w:jc w:val="center"/>
        <w:tblCellMar>
          <w:left w:w="70" w:type="dxa"/>
          <w:right w:w="70" w:type="dxa"/>
        </w:tblCellMar>
        <w:tblLook w:val="04A0" w:firstRow="1" w:lastRow="0" w:firstColumn="1" w:lastColumn="0" w:noHBand="0" w:noVBand="1"/>
      </w:tblPr>
      <w:tblGrid>
        <w:gridCol w:w="2283"/>
        <w:gridCol w:w="859"/>
        <w:gridCol w:w="859"/>
        <w:gridCol w:w="859"/>
        <w:gridCol w:w="859"/>
      </w:tblGrid>
      <w:tr w:rsidR="00143AE9" w:rsidRPr="00143AE9" w:rsidTr="00784705">
        <w:trPr>
          <w:trHeight w:val="330"/>
          <w:jc w:val="center"/>
        </w:trPr>
        <w:tc>
          <w:tcPr>
            <w:tcW w:w="2283"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143AE9" w:rsidRPr="00143AE9" w:rsidRDefault="00143AE9" w:rsidP="00143AE9">
            <w:pPr>
              <w:spacing w:after="0" w:line="240" w:lineRule="auto"/>
              <w:jc w:val="center"/>
              <w:rPr>
                <w:rFonts w:ascii="Calibri" w:eastAsia="Times New Roman" w:hAnsi="Calibri" w:cs="Times New Roman"/>
                <w:b/>
                <w:bCs/>
                <w:color w:val="000000"/>
                <w:sz w:val="24"/>
                <w:szCs w:val="24"/>
                <w:lang w:eastAsia="hu-HU"/>
              </w:rPr>
            </w:pPr>
            <w:r w:rsidRPr="00143AE9">
              <w:rPr>
                <w:rFonts w:ascii="Calibri" w:eastAsia="Times New Roman" w:hAnsi="Calibri" w:cs="Times New Roman"/>
                <w:b/>
                <w:bCs/>
                <w:color w:val="000000"/>
                <w:sz w:val="24"/>
                <w:szCs w:val="24"/>
                <w:lang w:eastAsia="hu-HU"/>
              </w:rPr>
              <w:t>16.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143AE9" w:rsidRPr="00143AE9" w:rsidRDefault="00143AE9" w:rsidP="00143AE9">
            <w:pPr>
              <w:spacing w:after="0" w:line="240" w:lineRule="auto"/>
              <w:jc w:val="center"/>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65+</w:t>
            </w:r>
          </w:p>
        </w:tc>
        <w:tc>
          <w:tcPr>
            <w:tcW w:w="859" w:type="dxa"/>
            <w:tcBorders>
              <w:top w:val="single" w:sz="8" w:space="0" w:color="auto"/>
              <w:left w:val="nil"/>
              <w:bottom w:val="nil"/>
              <w:right w:val="single" w:sz="4" w:space="0" w:color="auto"/>
            </w:tcBorders>
            <w:shd w:val="clear" w:color="000000" w:fill="BFBFBF"/>
            <w:noWrap/>
            <w:vAlign w:val="bottom"/>
            <w:hideMark/>
          </w:tcPr>
          <w:p w:rsidR="00143AE9" w:rsidRPr="00143AE9" w:rsidRDefault="00143AE9" w:rsidP="00143AE9">
            <w:pPr>
              <w:spacing w:after="0" w:line="240" w:lineRule="auto"/>
              <w:jc w:val="center"/>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50-64</w:t>
            </w:r>
          </w:p>
        </w:tc>
        <w:tc>
          <w:tcPr>
            <w:tcW w:w="859" w:type="dxa"/>
            <w:tcBorders>
              <w:top w:val="single" w:sz="8" w:space="0" w:color="auto"/>
              <w:left w:val="nil"/>
              <w:bottom w:val="nil"/>
              <w:right w:val="single" w:sz="4" w:space="0" w:color="auto"/>
            </w:tcBorders>
            <w:shd w:val="clear" w:color="000000" w:fill="BFBFBF"/>
            <w:noWrap/>
            <w:vAlign w:val="bottom"/>
            <w:hideMark/>
          </w:tcPr>
          <w:p w:rsidR="00143AE9" w:rsidRPr="00143AE9" w:rsidRDefault="00143AE9" w:rsidP="00143AE9">
            <w:pPr>
              <w:spacing w:after="0" w:line="240" w:lineRule="auto"/>
              <w:jc w:val="center"/>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36-49</w:t>
            </w:r>
          </w:p>
        </w:tc>
        <w:tc>
          <w:tcPr>
            <w:tcW w:w="859" w:type="dxa"/>
            <w:tcBorders>
              <w:top w:val="single" w:sz="8" w:space="0" w:color="auto"/>
              <w:left w:val="nil"/>
              <w:bottom w:val="nil"/>
              <w:right w:val="single" w:sz="8" w:space="0" w:color="auto"/>
            </w:tcBorders>
            <w:shd w:val="clear" w:color="000000" w:fill="BFBFBF"/>
            <w:noWrap/>
            <w:vAlign w:val="bottom"/>
            <w:hideMark/>
          </w:tcPr>
          <w:p w:rsidR="00143AE9" w:rsidRPr="00143AE9" w:rsidRDefault="00143AE9" w:rsidP="00143AE9">
            <w:pPr>
              <w:spacing w:after="0" w:line="240" w:lineRule="auto"/>
              <w:jc w:val="center"/>
              <w:rPr>
                <w:rFonts w:ascii="Calibri" w:eastAsia="Times New Roman" w:hAnsi="Calibri" w:cs="Times New Roman"/>
                <w:color w:val="000000"/>
                <w:sz w:val="24"/>
                <w:szCs w:val="24"/>
                <w:lang w:eastAsia="hu-HU"/>
              </w:rPr>
            </w:pPr>
            <w:r>
              <w:rPr>
                <w:rFonts w:ascii="Calibri" w:eastAsia="Times New Roman" w:hAnsi="Calibri" w:cs="Times New Roman"/>
                <w:color w:val="000000"/>
                <w:sz w:val="24"/>
                <w:szCs w:val="24"/>
                <w:lang w:eastAsia="hu-HU"/>
              </w:rPr>
              <w:t>-</w:t>
            </w:r>
            <w:r w:rsidRPr="00143AE9">
              <w:rPr>
                <w:rFonts w:ascii="Calibri" w:eastAsia="Times New Roman" w:hAnsi="Calibri" w:cs="Times New Roman"/>
                <w:color w:val="000000"/>
                <w:sz w:val="24"/>
                <w:szCs w:val="24"/>
                <w:lang w:eastAsia="hu-HU"/>
              </w:rPr>
              <w:t>35</w:t>
            </w:r>
          </w:p>
        </w:tc>
      </w:tr>
      <w:tr w:rsidR="00143AE9" w:rsidRPr="00143AE9" w:rsidTr="00784705">
        <w:trPr>
          <w:trHeight w:val="315"/>
          <w:jc w:val="center"/>
        </w:trPr>
        <w:tc>
          <w:tcPr>
            <w:tcW w:w="2283" w:type="dxa"/>
            <w:tcBorders>
              <w:top w:val="nil"/>
              <w:left w:val="single" w:sz="8" w:space="0" w:color="auto"/>
              <w:bottom w:val="single" w:sz="4" w:space="0" w:color="auto"/>
              <w:right w:val="nil"/>
            </w:tcBorders>
            <w:shd w:val="clear" w:color="000000" w:fill="BFBFBF"/>
            <w:vAlign w:val="bottom"/>
            <w:hideMark/>
          </w:tcPr>
          <w:p w:rsidR="00143AE9" w:rsidRPr="00143AE9" w:rsidRDefault="00143AE9" w:rsidP="00143AE9">
            <w:pPr>
              <w:spacing w:after="0" w:line="240" w:lineRule="auto"/>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44,44%</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43,14%</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37,50%</w:t>
            </w:r>
          </w:p>
        </w:tc>
        <w:tc>
          <w:tcPr>
            <w:tcW w:w="859" w:type="dxa"/>
            <w:tcBorders>
              <w:top w:val="single" w:sz="8" w:space="0" w:color="auto"/>
              <w:left w:val="nil"/>
              <w:bottom w:val="single" w:sz="4" w:space="0" w:color="auto"/>
              <w:right w:val="single" w:sz="8"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45,95%</w:t>
            </w:r>
          </w:p>
        </w:tc>
      </w:tr>
      <w:tr w:rsidR="00143AE9" w:rsidRPr="00143AE9" w:rsidTr="00784705">
        <w:trPr>
          <w:trHeight w:val="315"/>
          <w:jc w:val="center"/>
        </w:trPr>
        <w:tc>
          <w:tcPr>
            <w:tcW w:w="2283" w:type="dxa"/>
            <w:tcBorders>
              <w:top w:val="nil"/>
              <w:left w:val="single" w:sz="8" w:space="0" w:color="auto"/>
              <w:bottom w:val="single" w:sz="4" w:space="0" w:color="auto"/>
              <w:right w:val="nil"/>
            </w:tcBorders>
            <w:shd w:val="clear" w:color="000000" w:fill="BFBFBF"/>
            <w:vAlign w:val="bottom"/>
            <w:hideMark/>
          </w:tcPr>
          <w:p w:rsidR="00143AE9" w:rsidRPr="00143AE9" w:rsidRDefault="00143AE9" w:rsidP="00143AE9">
            <w:pPr>
              <w:spacing w:after="0" w:line="240" w:lineRule="auto"/>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részben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16,67%</w:t>
            </w:r>
          </w:p>
        </w:tc>
        <w:tc>
          <w:tcPr>
            <w:tcW w:w="859" w:type="dxa"/>
            <w:tcBorders>
              <w:top w:val="nil"/>
              <w:left w:val="nil"/>
              <w:bottom w:val="single" w:sz="4" w:space="0" w:color="auto"/>
              <w:right w:val="single" w:sz="4"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35,29%</w:t>
            </w:r>
          </w:p>
        </w:tc>
        <w:tc>
          <w:tcPr>
            <w:tcW w:w="859" w:type="dxa"/>
            <w:tcBorders>
              <w:top w:val="nil"/>
              <w:left w:val="nil"/>
              <w:bottom w:val="single" w:sz="4" w:space="0" w:color="auto"/>
              <w:right w:val="single" w:sz="4"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42,19%</w:t>
            </w:r>
          </w:p>
        </w:tc>
        <w:tc>
          <w:tcPr>
            <w:tcW w:w="859" w:type="dxa"/>
            <w:tcBorders>
              <w:top w:val="nil"/>
              <w:left w:val="nil"/>
              <w:bottom w:val="single" w:sz="4" w:space="0" w:color="auto"/>
              <w:right w:val="single" w:sz="8"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21,62%</w:t>
            </w:r>
          </w:p>
        </w:tc>
      </w:tr>
      <w:tr w:rsidR="00143AE9" w:rsidRPr="00143AE9" w:rsidTr="00784705">
        <w:trPr>
          <w:trHeight w:val="315"/>
          <w:jc w:val="center"/>
        </w:trPr>
        <w:tc>
          <w:tcPr>
            <w:tcW w:w="2283" w:type="dxa"/>
            <w:tcBorders>
              <w:top w:val="nil"/>
              <w:left w:val="single" w:sz="8" w:space="0" w:color="auto"/>
              <w:bottom w:val="single" w:sz="4" w:space="0" w:color="auto"/>
              <w:right w:val="nil"/>
            </w:tcBorders>
            <w:shd w:val="clear" w:color="000000" w:fill="BFBFBF"/>
            <w:vAlign w:val="bottom"/>
            <w:hideMark/>
          </w:tcPr>
          <w:p w:rsidR="00143AE9" w:rsidRPr="00143AE9" w:rsidRDefault="00143AE9" w:rsidP="00143AE9">
            <w:pPr>
              <w:spacing w:after="0" w:line="240" w:lineRule="auto"/>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16,67%</w:t>
            </w:r>
          </w:p>
        </w:tc>
        <w:tc>
          <w:tcPr>
            <w:tcW w:w="859" w:type="dxa"/>
            <w:tcBorders>
              <w:top w:val="nil"/>
              <w:left w:val="nil"/>
              <w:bottom w:val="single" w:sz="4" w:space="0" w:color="auto"/>
              <w:right w:val="single" w:sz="4"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11,76%</w:t>
            </w:r>
          </w:p>
        </w:tc>
        <w:tc>
          <w:tcPr>
            <w:tcW w:w="859" w:type="dxa"/>
            <w:tcBorders>
              <w:top w:val="nil"/>
              <w:left w:val="nil"/>
              <w:bottom w:val="single" w:sz="4" w:space="0" w:color="auto"/>
              <w:right w:val="single" w:sz="4"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14,06%</w:t>
            </w:r>
          </w:p>
        </w:tc>
        <w:tc>
          <w:tcPr>
            <w:tcW w:w="859" w:type="dxa"/>
            <w:tcBorders>
              <w:top w:val="nil"/>
              <w:left w:val="nil"/>
              <w:bottom w:val="single" w:sz="4" w:space="0" w:color="auto"/>
              <w:right w:val="single" w:sz="8"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18,92%</w:t>
            </w:r>
          </w:p>
        </w:tc>
      </w:tr>
      <w:tr w:rsidR="00143AE9" w:rsidRPr="00143AE9" w:rsidTr="00784705">
        <w:trPr>
          <w:trHeight w:val="330"/>
          <w:jc w:val="center"/>
        </w:trPr>
        <w:tc>
          <w:tcPr>
            <w:tcW w:w="2283" w:type="dxa"/>
            <w:tcBorders>
              <w:top w:val="nil"/>
              <w:left w:val="single" w:sz="8" w:space="0" w:color="auto"/>
              <w:bottom w:val="single" w:sz="8" w:space="0" w:color="auto"/>
              <w:right w:val="nil"/>
            </w:tcBorders>
            <w:shd w:val="clear" w:color="000000" w:fill="BFBFBF"/>
            <w:vAlign w:val="bottom"/>
            <w:hideMark/>
          </w:tcPr>
          <w:p w:rsidR="00143AE9" w:rsidRPr="00143AE9" w:rsidRDefault="00143AE9" w:rsidP="00143AE9">
            <w:pPr>
              <w:spacing w:after="0" w:line="240" w:lineRule="auto"/>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 xml:space="preserve">nem használok </w:t>
            </w:r>
            <w:proofErr w:type="spellStart"/>
            <w:r w:rsidRPr="00143AE9">
              <w:rPr>
                <w:rFonts w:ascii="Calibri" w:eastAsia="Times New Roman" w:hAnsi="Calibri" w:cs="Times New Roman"/>
                <w:color w:val="000000"/>
                <w:sz w:val="24"/>
                <w:szCs w:val="24"/>
                <w:lang w:eastAsia="hu-HU"/>
              </w:rPr>
              <w:t>szgk-t</w:t>
            </w:r>
            <w:proofErr w:type="spellEnd"/>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22,22%</w:t>
            </w:r>
          </w:p>
        </w:tc>
        <w:tc>
          <w:tcPr>
            <w:tcW w:w="859" w:type="dxa"/>
            <w:tcBorders>
              <w:top w:val="nil"/>
              <w:left w:val="nil"/>
              <w:bottom w:val="single" w:sz="8" w:space="0" w:color="auto"/>
              <w:right w:val="single" w:sz="4"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9,80%</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6,25%</w:t>
            </w:r>
          </w:p>
        </w:tc>
        <w:tc>
          <w:tcPr>
            <w:tcW w:w="859" w:type="dxa"/>
            <w:tcBorders>
              <w:top w:val="nil"/>
              <w:left w:val="nil"/>
              <w:bottom w:val="single" w:sz="8" w:space="0" w:color="auto"/>
              <w:right w:val="single" w:sz="4" w:space="0" w:color="auto"/>
            </w:tcBorders>
            <w:shd w:val="clear" w:color="auto" w:fill="auto"/>
            <w:noWrap/>
            <w:vAlign w:val="bottom"/>
            <w:hideMark/>
          </w:tcPr>
          <w:p w:rsidR="00143AE9" w:rsidRPr="00143AE9" w:rsidRDefault="00143AE9" w:rsidP="00143AE9">
            <w:pPr>
              <w:spacing w:after="0" w:line="240" w:lineRule="auto"/>
              <w:jc w:val="right"/>
              <w:rPr>
                <w:rFonts w:ascii="Calibri" w:eastAsia="Times New Roman" w:hAnsi="Calibri" w:cs="Times New Roman"/>
                <w:color w:val="000000"/>
                <w:sz w:val="24"/>
                <w:szCs w:val="24"/>
                <w:lang w:eastAsia="hu-HU"/>
              </w:rPr>
            </w:pPr>
            <w:r w:rsidRPr="00143AE9">
              <w:rPr>
                <w:rFonts w:ascii="Calibri" w:eastAsia="Times New Roman" w:hAnsi="Calibri" w:cs="Times New Roman"/>
                <w:color w:val="000000"/>
                <w:sz w:val="24"/>
                <w:szCs w:val="24"/>
                <w:lang w:eastAsia="hu-HU"/>
              </w:rPr>
              <w:t>13,51%</w:t>
            </w:r>
          </w:p>
        </w:tc>
      </w:tr>
    </w:tbl>
    <w:p w:rsidR="00784705" w:rsidRDefault="00784705" w:rsidP="003811F7">
      <w:pPr>
        <w:spacing w:line="360" w:lineRule="auto"/>
        <w:jc w:val="both"/>
        <w:rPr>
          <w:sz w:val="24"/>
          <w:szCs w:val="24"/>
        </w:rPr>
      </w:pPr>
    </w:p>
    <w:p w:rsidR="000805B3" w:rsidRDefault="000805B3" w:rsidP="003811F7">
      <w:pPr>
        <w:spacing w:line="360" w:lineRule="auto"/>
        <w:jc w:val="both"/>
        <w:rPr>
          <w:sz w:val="24"/>
          <w:szCs w:val="24"/>
        </w:rPr>
      </w:pPr>
      <w:r w:rsidRPr="00F75526">
        <w:rPr>
          <w:sz w:val="24"/>
          <w:szCs w:val="24"/>
        </w:rPr>
        <w:t xml:space="preserve">Ugyanez a kérdéskör </w:t>
      </w:r>
      <w:r w:rsidR="00F75526" w:rsidRPr="00F75526">
        <w:rPr>
          <w:sz w:val="24"/>
          <w:szCs w:val="24"/>
        </w:rPr>
        <w:t>hasonlóan</w:t>
      </w:r>
      <w:r w:rsidRPr="00F75526">
        <w:rPr>
          <w:sz w:val="24"/>
          <w:szCs w:val="24"/>
        </w:rPr>
        <w:t xml:space="preserve"> fest</w:t>
      </w:r>
      <w:r w:rsidR="00F75526" w:rsidRPr="00F75526">
        <w:rPr>
          <w:sz w:val="24"/>
          <w:szCs w:val="24"/>
        </w:rPr>
        <w:t xml:space="preserve"> akkor is</w:t>
      </w:r>
      <w:r w:rsidRPr="00F75526">
        <w:rPr>
          <w:sz w:val="24"/>
          <w:szCs w:val="24"/>
        </w:rPr>
        <w:t>, ha az adatokat korcsoportok szerint értékeljük ki.</w:t>
      </w:r>
      <w:r w:rsidR="00773A88">
        <w:rPr>
          <w:sz w:val="24"/>
          <w:szCs w:val="24"/>
        </w:rPr>
        <w:t xml:space="preserve"> Itt már az figyelhető meg</w:t>
      </w:r>
      <w:r w:rsidR="00055206" w:rsidRPr="00F75526">
        <w:rPr>
          <w:sz w:val="24"/>
          <w:szCs w:val="24"/>
        </w:rPr>
        <w:t xml:space="preserve">, hogy a legfiatalabbak mondanak le a gépjárműhasználatról a legkevésbé. </w:t>
      </w:r>
      <w:r w:rsidR="00F75526" w:rsidRPr="00F75526">
        <w:rPr>
          <w:sz w:val="24"/>
          <w:szCs w:val="24"/>
        </w:rPr>
        <w:t xml:space="preserve">Bár a többi korosztályhoz képest elenyésző a különbség. </w:t>
      </w:r>
      <w:r w:rsidR="00055206" w:rsidRPr="00F75526">
        <w:rPr>
          <w:sz w:val="24"/>
          <w:szCs w:val="24"/>
        </w:rPr>
        <w:t xml:space="preserve">E mögött az adat mögött azonban már nem a rászorultság, hanem </w:t>
      </w:r>
      <w:r w:rsidR="00393FBB" w:rsidRPr="00F75526">
        <w:rPr>
          <w:sz w:val="24"/>
          <w:szCs w:val="24"/>
        </w:rPr>
        <w:t xml:space="preserve">vélhetően </w:t>
      </w:r>
      <w:r w:rsidR="00055206" w:rsidRPr="00F75526">
        <w:rPr>
          <w:sz w:val="24"/>
          <w:szCs w:val="24"/>
        </w:rPr>
        <w:t xml:space="preserve">sokkal inkább a megszokás </w:t>
      </w:r>
      <w:r w:rsidR="00393FBB" w:rsidRPr="00F75526">
        <w:rPr>
          <w:sz w:val="24"/>
          <w:szCs w:val="24"/>
        </w:rPr>
        <w:t>(esetleg már olyan családban nőttek föl, ahol volt autó) illetve</w:t>
      </w:r>
      <w:r w:rsidR="00055206" w:rsidRPr="00F75526">
        <w:rPr>
          <w:sz w:val="24"/>
          <w:szCs w:val="24"/>
        </w:rPr>
        <w:t xml:space="preserve"> a generációról-generációra gyorsuló világhoz történő alkalmazkodás áll</w:t>
      </w:r>
      <w:r w:rsidR="00393FBB" w:rsidRPr="00F75526">
        <w:rPr>
          <w:sz w:val="24"/>
          <w:szCs w:val="24"/>
        </w:rPr>
        <w:t xml:space="preserve">. A gépjárművekhez való nagyarányú ragaszkodáshoz persze az is hozzájárul, hogy ha már egyszer a háztartás rendelkezik egy vagy akár több gépjárművel is, akkor bizonyos esetekben gazdaságilag irracionális döntés nem használni a járművet, figyelembe véve annak </w:t>
      </w:r>
      <w:proofErr w:type="spellStart"/>
      <w:r w:rsidR="00393FBB" w:rsidRPr="00F75526">
        <w:rPr>
          <w:sz w:val="24"/>
          <w:szCs w:val="24"/>
        </w:rPr>
        <w:t>használatfüggetlen</w:t>
      </w:r>
      <w:proofErr w:type="spellEnd"/>
      <w:r w:rsidR="00393FBB" w:rsidRPr="00F75526">
        <w:rPr>
          <w:sz w:val="24"/>
          <w:szCs w:val="24"/>
        </w:rPr>
        <w:t xml:space="preserve"> fenntartási költségeit. Illetve ezeken kívül még számtalan magyarázata lehet annak, hogy ki miért ragaszkodik a </w:t>
      </w:r>
      <w:r w:rsidR="00393FBB" w:rsidRPr="00F75526">
        <w:rPr>
          <w:sz w:val="24"/>
          <w:szCs w:val="24"/>
        </w:rPr>
        <w:lastRenderedPageBreak/>
        <w:t xml:space="preserve">gépjárműhasználathoz, ugyanakkor ezeket csak feltételezések szintjén lehetne folytatni, mert a </w:t>
      </w:r>
      <w:r w:rsidR="001376CF" w:rsidRPr="00F75526">
        <w:rPr>
          <w:sz w:val="24"/>
          <w:szCs w:val="24"/>
        </w:rPr>
        <w:t>kérdőíves válaszok a fentieknél több információt nem hordoznak.</w:t>
      </w:r>
    </w:p>
    <w:p w:rsidR="00784705" w:rsidRDefault="00A108F4" w:rsidP="00784705">
      <w:pPr>
        <w:pStyle w:val="Kpalrs"/>
      </w:pPr>
      <w:r>
        <w:fldChar w:fldCharType="begin"/>
      </w:r>
      <w:r w:rsidR="00D03C11">
        <w:instrText xml:space="preserve"> SEQ táblázat \* ARABIC </w:instrText>
      </w:r>
      <w:r>
        <w:fldChar w:fldCharType="separate"/>
      </w:r>
      <w:bookmarkStart w:id="30" w:name="_Toc412029386"/>
      <w:r w:rsidR="007D5A2D">
        <w:rPr>
          <w:noProof/>
        </w:rPr>
        <w:t>10</w:t>
      </w:r>
      <w:r>
        <w:rPr>
          <w:noProof/>
        </w:rPr>
        <w:fldChar w:fldCharType="end"/>
      </w:r>
      <w:r w:rsidR="00784705">
        <w:t>. táblázat: Ha a kisbevásárlást szolgáló üzlet közelebb lenne, én gyalog vagy kerékpárral mennék vásárolni (klaszterenként)</w:t>
      </w:r>
      <w:bookmarkEnd w:id="30"/>
    </w:p>
    <w:tbl>
      <w:tblPr>
        <w:tblW w:w="7756" w:type="dxa"/>
        <w:jc w:val="center"/>
        <w:tblCellMar>
          <w:left w:w="70" w:type="dxa"/>
          <w:right w:w="70" w:type="dxa"/>
        </w:tblCellMar>
        <w:tblLook w:val="04A0" w:firstRow="1" w:lastRow="0" w:firstColumn="1" w:lastColumn="0" w:noHBand="0" w:noVBand="1"/>
      </w:tblPr>
      <w:tblGrid>
        <w:gridCol w:w="3260"/>
        <w:gridCol w:w="859"/>
        <w:gridCol w:w="859"/>
        <w:gridCol w:w="859"/>
        <w:gridCol w:w="859"/>
        <w:gridCol w:w="1060"/>
      </w:tblGrid>
      <w:tr w:rsidR="00F1683D" w:rsidRPr="00F1683D" w:rsidTr="00784705">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F1683D" w:rsidRPr="00F1683D" w:rsidRDefault="00F1683D" w:rsidP="00F1683D">
            <w:pPr>
              <w:spacing w:after="0" w:line="240" w:lineRule="auto"/>
              <w:jc w:val="center"/>
              <w:rPr>
                <w:rFonts w:ascii="Calibri" w:eastAsia="Times New Roman" w:hAnsi="Calibri" w:cs="Times New Roman"/>
                <w:b/>
                <w:bCs/>
                <w:color w:val="000000"/>
                <w:sz w:val="24"/>
                <w:szCs w:val="24"/>
                <w:lang w:eastAsia="hu-HU"/>
              </w:rPr>
            </w:pPr>
            <w:r w:rsidRPr="00F1683D">
              <w:rPr>
                <w:rFonts w:ascii="Calibri" w:eastAsia="Times New Roman" w:hAnsi="Calibri" w:cs="Times New Roman"/>
                <w:b/>
                <w:bCs/>
                <w:color w:val="000000"/>
                <w:sz w:val="24"/>
                <w:szCs w:val="24"/>
                <w:lang w:eastAsia="hu-HU"/>
              </w:rPr>
              <w:t>17.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F1683D" w:rsidRPr="00F1683D" w:rsidRDefault="00F1683D" w:rsidP="00F1683D">
            <w:pPr>
              <w:spacing w:after="0" w:line="240" w:lineRule="auto"/>
              <w:jc w:val="center"/>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TK1</w:t>
            </w:r>
          </w:p>
        </w:tc>
        <w:tc>
          <w:tcPr>
            <w:tcW w:w="859" w:type="dxa"/>
            <w:tcBorders>
              <w:top w:val="single" w:sz="8" w:space="0" w:color="auto"/>
              <w:left w:val="nil"/>
              <w:bottom w:val="nil"/>
              <w:right w:val="single" w:sz="4" w:space="0" w:color="auto"/>
            </w:tcBorders>
            <w:shd w:val="clear" w:color="000000" w:fill="BFBFBF"/>
            <w:noWrap/>
            <w:vAlign w:val="bottom"/>
            <w:hideMark/>
          </w:tcPr>
          <w:p w:rsidR="00F1683D" w:rsidRPr="00F1683D" w:rsidRDefault="00F1683D" w:rsidP="00F1683D">
            <w:pPr>
              <w:spacing w:after="0" w:line="240" w:lineRule="auto"/>
              <w:jc w:val="center"/>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TK2</w:t>
            </w:r>
          </w:p>
        </w:tc>
        <w:tc>
          <w:tcPr>
            <w:tcW w:w="859" w:type="dxa"/>
            <w:tcBorders>
              <w:top w:val="single" w:sz="8" w:space="0" w:color="auto"/>
              <w:left w:val="nil"/>
              <w:bottom w:val="nil"/>
              <w:right w:val="single" w:sz="4" w:space="0" w:color="auto"/>
            </w:tcBorders>
            <w:shd w:val="clear" w:color="000000" w:fill="BFBFBF"/>
            <w:noWrap/>
            <w:vAlign w:val="bottom"/>
            <w:hideMark/>
          </w:tcPr>
          <w:p w:rsidR="00F1683D" w:rsidRPr="00F1683D" w:rsidRDefault="00F1683D" w:rsidP="00F1683D">
            <w:pPr>
              <w:spacing w:after="0" w:line="240" w:lineRule="auto"/>
              <w:jc w:val="center"/>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TK3</w:t>
            </w:r>
          </w:p>
        </w:tc>
        <w:tc>
          <w:tcPr>
            <w:tcW w:w="859" w:type="dxa"/>
            <w:tcBorders>
              <w:top w:val="single" w:sz="8" w:space="0" w:color="auto"/>
              <w:left w:val="nil"/>
              <w:bottom w:val="nil"/>
              <w:right w:val="single" w:sz="4" w:space="0" w:color="auto"/>
            </w:tcBorders>
            <w:shd w:val="clear" w:color="000000" w:fill="BFBFBF"/>
            <w:noWrap/>
            <w:vAlign w:val="bottom"/>
            <w:hideMark/>
          </w:tcPr>
          <w:p w:rsidR="00F1683D" w:rsidRPr="00F1683D" w:rsidRDefault="00F1683D" w:rsidP="00F1683D">
            <w:pPr>
              <w:spacing w:after="0" w:line="240" w:lineRule="auto"/>
              <w:jc w:val="center"/>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F1683D" w:rsidRPr="00F1683D" w:rsidRDefault="00F1683D" w:rsidP="00F1683D">
            <w:pPr>
              <w:spacing w:after="0" w:line="240" w:lineRule="auto"/>
              <w:jc w:val="center"/>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TK összes</w:t>
            </w:r>
          </w:p>
        </w:tc>
      </w:tr>
      <w:tr w:rsidR="00F1683D" w:rsidRPr="00F1683D" w:rsidTr="00784705">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F1683D" w:rsidRPr="00F1683D" w:rsidRDefault="00F1683D" w:rsidP="00F1683D">
            <w:pPr>
              <w:spacing w:after="0" w:line="240" w:lineRule="auto"/>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40,74%</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35,71%</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34,48%</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50,75%</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41,24%</w:t>
            </w:r>
          </w:p>
        </w:tc>
      </w:tr>
      <w:tr w:rsidR="00F1683D" w:rsidRPr="00F1683D" w:rsidTr="00784705">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F1683D" w:rsidRPr="00F1683D" w:rsidRDefault="00F1683D" w:rsidP="00F1683D">
            <w:pPr>
              <w:spacing w:after="0" w:line="240" w:lineRule="auto"/>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részben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29,63%</w:t>
            </w:r>
          </w:p>
        </w:tc>
        <w:tc>
          <w:tcPr>
            <w:tcW w:w="859" w:type="dxa"/>
            <w:tcBorders>
              <w:top w:val="nil"/>
              <w:left w:val="nil"/>
              <w:bottom w:val="single" w:sz="4"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23,81%</w:t>
            </w:r>
          </w:p>
        </w:tc>
        <w:tc>
          <w:tcPr>
            <w:tcW w:w="859" w:type="dxa"/>
            <w:tcBorders>
              <w:top w:val="nil"/>
              <w:left w:val="nil"/>
              <w:bottom w:val="single" w:sz="4"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25,86%</w:t>
            </w:r>
          </w:p>
        </w:tc>
        <w:tc>
          <w:tcPr>
            <w:tcW w:w="859" w:type="dxa"/>
            <w:tcBorders>
              <w:top w:val="nil"/>
              <w:left w:val="nil"/>
              <w:bottom w:val="single" w:sz="4"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34,33%</w:t>
            </w:r>
          </w:p>
        </w:tc>
        <w:tc>
          <w:tcPr>
            <w:tcW w:w="1060" w:type="dxa"/>
            <w:tcBorders>
              <w:top w:val="nil"/>
              <w:left w:val="nil"/>
              <w:bottom w:val="single" w:sz="4" w:space="0" w:color="auto"/>
              <w:right w:val="single" w:sz="8"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28,87%</w:t>
            </w:r>
          </w:p>
        </w:tc>
      </w:tr>
      <w:tr w:rsidR="00F1683D" w:rsidRPr="00F1683D" w:rsidTr="00784705">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F1683D" w:rsidRPr="00F1683D" w:rsidRDefault="00F1683D" w:rsidP="00F1683D">
            <w:pPr>
              <w:spacing w:after="0" w:line="240" w:lineRule="auto"/>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11,11%</w:t>
            </w:r>
          </w:p>
        </w:tc>
        <w:tc>
          <w:tcPr>
            <w:tcW w:w="859" w:type="dxa"/>
            <w:tcBorders>
              <w:top w:val="nil"/>
              <w:left w:val="nil"/>
              <w:bottom w:val="single" w:sz="4"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4,76%</w:t>
            </w:r>
          </w:p>
        </w:tc>
        <w:tc>
          <w:tcPr>
            <w:tcW w:w="859" w:type="dxa"/>
            <w:tcBorders>
              <w:top w:val="nil"/>
              <w:left w:val="nil"/>
              <w:bottom w:val="single" w:sz="4"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6,90%</w:t>
            </w:r>
          </w:p>
        </w:tc>
        <w:tc>
          <w:tcPr>
            <w:tcW w:w="859" w:type="dxa"/>
            <w:tcBorders>
              <w:top w:val="nil"/>
              <w:left w:val="nil"/>
              <w:bottom w:val="single" w:sz="4"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4,48%</w:t>
            </w:r>
          </w:p>
        </w:tc>
        <w:tc>
          <w:tcPr>
            <w:tcW w:w="1060" w:type="dxa"/>
            <w:tcBorders>
              <w:top w:val="nil"/>
              <w:left w:val="nil"/>
              <w:bottom w:val="single" w:sz="4" w:space="0" w:color="auto"/>
              <w:right w:val="single" w:sz="8"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6,19%</w:t>
            </w:r>
          </w:p>
        </w:tc>
      </w:tr>
      <w:tr w:rsidR="00F1683D" w:rsidRPr="00F1683D" w:rsidTr="00784705">
        <w:trPr>
          <w:trHeight w:val="264"/>
          <w:jc w:val="center"/>
        </w:trPr>
        <w:tc>
          <w:tcPr>
            <w:tcW w:w="3260" w:type="dxa"/>
            <w:tcBorders>
              <w:top w:val="nil"/>
              <w:left w:val="single" w:sz="8" w:space="0" w:color="auto"/>
              <w:bottom w:val="single" w:sz="8" w:space="0" w:color="auto"/>
              <w:right w:val="nil"/>
            </w:tcBorders>
            <w:shd w:val="clear" w:color="000000" w:fill="BFBFBF"/>
            <w:vAlign w:val="bottom"/>
            <w:hideMark/>
          </w:tcPr>
          <w:p w:rsidR="00F1683D" w:rsidRPr="00F1683D" w:rsidRDefault="00F1683D" w:rsidP="00F1683D">
            <w:pPr>
              <w:spacing w:after="0" w:line="240" w:lineRule="auto"/>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gyalog vagy kerékpárral megyek</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18,52%</w:t>
            </w:r>
          </w:p>
        </w:tc>
        <w:tc>
          <w:tcPr>
            <w:tcW w:w="859" w:type="dxa"/>
            <w:tcBorders>
              <w:top w:val="nil"/>
              <w:left w:val="nil"/>
              <w:bottom w:val="single" w:sz="8"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35,71%</w:t>
            </w:r>
          </w:p>
        </w:tc>
        <w:tc>
          <w:tcPr>
            <w:tcW w:w="859" w:type="dxa"/>
            <w:tcBorders>
              <w:top w:val="nil"/>
              <w:left w:val="nil"/>
              <w:bottom w:val="single" w:sz="8"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32,76%</w:t>
            </w:r>
          </w:p>
        </w:tc>
        <w:tc>
          <w:tcPr>
            <w:tcW w:w="859" w:type="dxa"/>
            <w:tcBorders>
              <w:top w:val="nil"/>
              <w:left w:val="nil"/>
              <w:bottom w:val="single" w:sz="8" w:space="0" w:color="auto"/>
              <w:right w:val="single" w:sz="4"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10,45%</w:t>
            </w:r>
          </w:p>
        </w:tc>
        <w:tc>
          <w:tcPr>
            <w:tcW w:w="1060" w:type="dxa"/>
            <w:tcBorders>
              <w:top w:val="nil"/>
              <w:left w:val="nil"/>
              <w:bottom w:val="single" w:sz="8" w:space="0" w:color="auto"/>
              <w:right w:val="single" w:sz="8" w:space="0" w:color="auto"/>
            </w:tcBorders>
            <w:shd w:val="clear" w:color="auto" w:fill="auto"/>
            <w:noWrap/>
            <w:vAlign w:val="bottom"/>
            <w:hideMark/>
          </w:tcPr>
          <w:p w:rsidR="00F1683D" w:rsidRPr="00F1683D" w:rsidRDefault="00F1683D" w:rsidP="00F1683D">
            <w:pPr>
              <w:spacing w:after="0" w:line="240" w:lineRule="auto"/>
              <w:jc w:val="right"/>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23,71%</w:t>
            </w:r>
          </w:p>
        </w:tc>
      </w:tr>
    </w:tbl>
    <w:p w:rsidR="00BF2DDA" w:rsidRDefault="00BF2DDA" w:rsidP="003811F7">
      <w:pPr>
        <w:spacing w:line="360" w:lineRule="auto"/>
        <w:jc w:val="both"/>
        <w:rPr>
          <w:sz w:val="24"/>
          <w:szCs w:val="24"/>
        </w:rPr>
      </w:pPr>
    </w:p>
    <w:p w:rsidR="00F1683D" w:rsidRDefault="006119E5" w:rsidP="003811F7">
      <w:pPr>
        <w:spacing w:line="360" w:lineRule="auto"/>
        <w:jc w:val="both"/>
        <w:rPr>
          <w:sz w:val="24"/>
          <w:szCs w:val="24"/>
        </w:rPr>
      </w:pPr>
      <w:r>
        <w:rPr>
          <w:sz w:val="24"/>
          <w:szCs w:val="24"/>
        </w:rPr>
        <w:t xml:space="preserve">Azzal a kérdéssel, hogy ha közelebb lenne az üzlet, akkor járna-e gyalog vagy kerékpárral vásárolni, a </w:t>
      </w:r>
      <w:r w:rsidR="00773A88">
        <w:rPr>
          <w:sz w:val="24"/>
          <w:szCs w:val="24"/>
        </w:rPr>
        <w:t xml:space="preserve">4. </w:t>
      </w:r>
      <w:r>
        <w:rPr>
          <w:sz w:val="24"/>
          <w:szCs w:val="24"/>
        </w:rPr>
        <w:t>települé</w:t>
      </w:r>
      <w:r w:rsidR="00773A88">
        <w:rPr>
          <w:sz w:val="24"/>
          <w:szCs w:val="24"/>
        </w:rPr>
        <w:t>sklaszter</w:t>
      </w:r>
      <w:r>
        <w:rPr>
          <w:sz w:val="24"/>
          <w:szCs w:val="24"/>
        </w:rPr>
        <w:t xml:space="preserve">ben tudtak a legtöbben feltétel nélkül azonosulni, közel 51%-ban. A </w:t>
      </w:r>
      <w:r w:rsidR="00773A88">
        <w:rPr>
          <w:sz w:val="24"/>
          <w:szCs w:val="24"/>
        </w:rPr>
        <w:t xml:space="preserve">2. </w:t>
      </w:r>
      <w:r>
        <w:rPr>
          <w:sz w:val="24"/>
          <w:szCs w:val="24"/>
        </w:rPr>
        <w:t>településklaszterben pedig a legmagasabb a kerékpározásra, illetve gyaloglásra való hajlandóság a megfelelő feltételek beköszönte esetén. Összességében pedig az állapítható meg, hogy a 4 településklaszteren az vásárlók kétharmada a környezetkímélőbb gyaloglással vagy kerékpározással intézné kisbevásárlását, ha közelebb lennének a boltok otthonaikhoz.</w:t>
      </w:r>
    </w:p>
    <w:p w:rsidR="00784705" w:rsidRDefault="00A108F4" w:rsidP="00784705">
      <w:pPr>
        <w:pStyle w:val="Kpalrs"/>
      </w:pPr>
      <w:r>
        <w:fldChar w:fldCharType="begin"/>
      </w:r>
      <w:r w:rsidR="00D03C11">
        <w:instrText xml:space="preserve"> SEQ táblázat \* ARABIC </w:instrText>
      </w:r>
      <w:r>
        <w:fldChar w:fldCharType="separate"/>
      </w:r>
      <w:bookmarkStart w:id="31" w:name="_Toc412029387"/>
      <w:r w:rsidR="007D5A2D">
        <w:rPr>
          <w:noProof/>
        </w:rPr>
        <w:t>11</w:t>
      </w:r>
      <w:r>
        <w:rPr>
          <w:noProof/>
        </w:rPr>
        <w:fldChar w:fldCharType="end"/>
      </w:r>
      <w:r w:rsidR="00784705">
        <w:t>. táblázat: Ha a kisbevásárlást szolgáló üzlet közelebb lenne, én gyalog vagy kerékpárral mennék vásárolni (korcsoportok szerint)</w:t>
      </w:r>
      <w:bookmarkEnd w:id="31"/>
    </w:p>
    <w:tbl>
      <w:tblPr>
        <w:tblW w:w="6696" w:type="dxa"/>
        <w:jc w:val="center"/>
        <w:tblCellMar>
          <w:left w:w="70" w:type="dxa"/>
          <w:right w:w="70" w:type="dxa"/>
        </w:tblCellMar>
        <w:tblLook w:val="04A0" w:firstRow="1" w:lastRow="0" w:firstColumn="1" w:lastColumn="0" w:noHBand="0" w:noVBand="1"/>
      </w:tblPr>
      <w:tblGrid>
        <w:gridCol w:w="3260"/>
        <w:gridCol w:w="859"/>
        <w:gridCol w:w="859"/>
        <w:gridCol w:w="859"/>
        <w:gridCol w:w="859"/>
      </w:tblGrid>
      <w:tr w:rsidR="00BF2DDA" w:rsidRPr="00BF2DDA" w:rsidTr="00BF2DDA">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BF2DDA" w:rsidRPr="00BF2DDA" w:rsidRDefault="00BF2DDA" w:rsidP="00BF2DDA">
            <w:pPr>
              <w:spacing w:after="0" w:line="240" w:lineRule="auto"/>
              <w:jc w:val="center"/>
              <w:rPr>
                <w:rFonts w:ascii="Calibri" w:eastAsia="Times New Roman" w:hAnsi="Calibri" w:cs="Times New Roman"/>
                <w:b/>
                <w:bCs/>
                <w:color w:val="000000"/>
                <w:sz w:val="24"/>
                <w:szCs w:val="24"/>
                <w:lang w:eastAsia="hu-HU"/>
              </w:rPr>
            </w:pPr>
            <w:r w:rsidRPr="00BF2DDA">
              <w:rPr>
                <w:rFonts w:ascii="Calibri" w:eastAsia="Times New Roman" w:hAnsi="Calibri" w:cs="Times New Roman"/>
                <w:b/>
                <w:bCs/>
                <w:color w:val="000000"/>
                <w:sz w:val="24"/>
                <w:szCs w:val="24"/>
                <w:lang w:eastAsia="hu-HU"/>
              </w:rPr>
              <w:t>17.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BF2DDA" w:rsidRPr="00BF2DDA" w:rsidRDefault="00BF2DDA" w:rsidP="00BF2DDA">
            <w:pPr>
              <w:spacing w:after="0" w:line="240" w:lineRule="auto"/>
              <w:jc w:val="center"/>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65+</w:t>
            </w:r>
          </w:p>
        </w:tc>
        <w:tc>
          <w:tcPr>
            <w:tcW w:w="859" w:type="dxa"/>
            <w:tcBorders>
              <w:top w:val="single" w:sz="8" w:space="0" w:color="auto"/>
              <w:left w:val="nil"/>
              <w:bottom w:val="nil"/>
              <w:right w:val="single" w:sz="4" w:space="0" w:color="auto"/>
            </w:tcBorders>
            <w:shd w:val="clear" w:color="000000" w:fill="BFBFBF"/>
            <w:noWrap/>
            <w:vAlign w:val="bottom"/>
            <w:hideMark/>
          </w:tcPr>
          <w:p w:rsidR="00BF2DDA" w:rsidRPr="00BF2DDA" w:rsidRDefault="00BF2DDA" w:rsidP="00BF2DDA">
            <w:pPr>
              <w:spacing w:after="0" w:line="240" w:lineRule="auto"/>
              <w:jc w:val="center"/>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50-64</w:t>
            </w:r>
          </w:p>
        </w:tc>
        <w:tc>
          <w:tcPr>
            <w:tcW w:w="859" w:type="dxa"/>
            <w:tcBorders>
              <w:top w:val="single" w:sz="8" w:space="0" w:color="auto"/>
              <w:left w:val="nil"/>
              <w:bottom w:val="nil"/>
              <w:right w:val="single" w:sz="4" w:space="0" w:color="auto"/>
            </w:tcBorders>
            <w:shd w:val="clear" w:color="000000" w:fill="BFBFBF"/>
            <w:noWrap/>
            <w:vAlign w:val="bottom"/>
            <w:hideMark/>
          </w:tcPr>
          <w:p w:rsidR="00BF2DDA" w:rsidRPr="00BF2DDA" w:rsidRDefault="00BF2DDA" w:rsidP="00BF2DDA">
            <w:pPr>
              <w:spacing w:after="0" w:line="240" w:lineRule="auto"/>
              <w:jc w:val="center"/>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36-49</w:t>
            </w:r>
          </w:p>
        </w:tc>
        <w:tc>
          <w:tcPr>
            <w:tcW w:w="859" w:type="dxa"/>
            <w:tcBorders>
              <w:top w:val="single" w:sz="8" w:space="0" w:color="auto"/>
              <w:left w:val="nil"/>
              <w:bottom w:val="nil"/>
              <w:right w:val="single" w:sz="8" w:space="0" w:color="auto"/>
            </w:tcBorders>
            <w:shd w:val="clear" w:color="000000" w:fill="BFBFBF"/>
            <w:noWrap/>
            <w:vAlign w:val="bottom"/>
            <w:hideMark/>
          </w:tcPr>
          <w:p w:rsidR="00BF2DDA" w:rsidRPr="00BF2DDA" w:rsidRDefault="00BA1CCE" w:rsidP="00BA1CCE">
            <w:pPr>
              <w:spacing w:after="0" w:line="240" w:lineRule="auto"/>
              <w:jc w:val="center"/>
              <w:rPr>
                <w:rFonts w:ascii="Calibri" w:eastAsia="Times New Roman" w:hAnsi="Calibri" w:cs="Times New Roman"/>
                <w:color w:val="000000"/>
                <w:sz w:val="24"/>
                <w:szCs w:val="24"/>
                <w:lang w:eastAsia="hu-HU"/>
              </w:rPr>
            </w:pPr>
            <w:r>
              <w:rPr>
                <w:rFonts w:ascii="Calibri" w:eastAsia="Times New Roman" w:hAnsi="Calibri" w:cs="Times New Roman"/>
                <w:color w:val="000000"/>
                <w:sz w:val="24"/>
                <w:szCs w:val="24"/>
                <w:lang w:eastAsia="hu-HU"/>
              </w:rPr>
              <w:t>-</w:t>
            </w:r>
            <w:r w:rsidR="00BF2DDA" w:rsidRPr="00BF2DDA">
              <w:rPr>
                <w:rFonts w:ascii="Calibri" w:eastAsia="Times New Roman" w:hAnsi="Calibri" w:cs="Times New Roman"/>
                <w:color w:val="000000"/>
                <w:sz w:val="24"/>
                <w:szCs w:val="24"/>
                <w:lang w:eastAsia="hu-HU"/>
              </w:rPr>
              <w:t>35</w:t>
            </w:r>
          </w:p>
        </w:tc>
      </w:tr>
      <w:tr w:rsidR="00BF2DDA" w:rsidRPr="00BF2DDA" w:rsidTr="00BF2DDA">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F2DDA" w:rsidRPr="00BF2DDA" w:rsidRDefault="00BF2DDA" w:rsidP="00BF2DDA">
            <w:pPr>
              <w:spacing w:after="0" w:line="240" w:lineRule="auto"/>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43,75%</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45,10%</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38,46%</w:t>
            </w:r>
          </w:p>
        </w:tc>
        <w:tc>
          <w:tcPr>
            <w:tcW w:w="859" w:type="dxa"/>
            <w:tcBorders>
              <w:top w:val="single" w:sz="8" w:space="0" w:color="auto"/>
              <w:left w:val="nil"/>
              <w:bottom w:val="single" w:sz="4" w:space="0" w:color="auto"/>
              <w:right w:val="single" w:sz="8"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31,58%</w:t>
            </w:r>
          </w:p>
        </w:tc>
      </w:tr>
      <w:tr w:rsidR="00BF2DDA" w:rsidRPr="00BF2DDA" w:rsidTr="00BF2DDA">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F2DDA" w:rsidRPr="00BF2DDA" w:rsidRDefault="00BF2DDA" w:rsidP="00BF2DDA">
            <w:pPr>
              <w:spacing w:after="0" w:line="240" w:lineRule="auto"/>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részben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6,25%</w:t>
            </w:r>
          </w:p>
        </w:tc>
        <w:tc>
          <w:tcPr>
            <w:tcW w:w="859" w:type="dxa"/>
            <w:tcBorders>
              <w:top w:val="nil"/>
              <w:left w:val="nil"/>
              <w:bottom w:val="single" w:sz="4" w:space="0" w:color="auto"/>
              <w:right w:val="single" w:sz="4"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27,45%</w:t>
            </w:r>
          </w:p>
        </w:tc>
        <w:tc>
          <w:tcPr>
            <w:tcW w:w="859" w:type="dxa"/>
            <w:tcBorders>
              <w:top w:val="nil"/>
              <w:left w:val="nil"/>
              <w:bottom w:val="single" w:sz="4" w:space="0" w:color="auto"/>
              <w:right w:val="single" w:sz="4"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32,31%</w:t>
            </w:r>
          </w:p>
        </w:tc>
        <w:tc>
          <w:tcPr>
            <w:tcW w:w="859" w:type="dxa"/>
            <w:tcBorders>
              <w:top w:val="nil"/>
              <w:left w:val="nil"/>
              <w:bottom w:val="single" w:sz="4" w:space="0" w:color="auto"/>
              <w:right w:val="single" w:sz="8"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36,84%</w:t>
            </w:r>
          </w:p>
        </w:tc>
      </w:tr>
      <w:tr w:rsidR="00BF2DDA" w:rsidRPr="00BF2DDA" w:rsidTr="00BF2DDA">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BF2DDA" w:rsidRPr="00BF2DDA" w:rsidRDefault="00BF2DDA" w:rsidP="00BF2DDA">
            <w:pPr>
              <w:spacing w:after="0" w:line="240" w:lineRule="auto"/>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6,25%</w:t>
            </w:r>
          </w:p>
        </w:tc>
        <w:tc>
          <w:tcPr>
            <w:tcW w:w="859" w:type="dxa"/>
            <w:tcBorders>
              <w:top w:val="nil"/>
              <w:left w:val="nil"/>
              <w:bottom w:val="single" w:sz="4" w:space="0" w:color="auto"/>
              <w:right w:val="single" w:sz="4"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3,92%</w:t>
            </w:r>
          </w:p>
        </w:tc>
        <w:tc>
          <w:tcPr>
            <w:tcW w:w="859" w:type="dxa"/>
            <w:tcBorders>
              <w:top w:val="nil"/>
              <w:left w:val="nil"/>
              <w:bottom w:val="single" w:sz="4" w:space="0" w:color="auto"/>
              <w:right w:val="single" w:sz="4"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9,23%</w:t>
            </w:r>
          </w:p>
        </w:tc>
        <w:tc>
          <w:tcPr>
            <w:tcW w:w="859" w:type="dxa"/>
            <w:tcBorders>
              <w:top w:val="nil"/>
              <w:left w:val="nil"/>
              <w:bottom w:val="single" w:sz="4" w:space="0" w:color="auto"/>
              <w:right w:val="single" w:sz="8"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7,89%</w:t>
            </w:r>
          </w:p>
        </w:tc>
      </w:tr>
      <w:tr w:rsidR="00BF2DDA" w:rsidRPr="00BF2DDA" w:rsidTr="00BF2DDA">
        <w:trPr>
          <w:trHeight w:val="230"/>
          <w:jc w:val="center"/>
        </w:trPr>
        <w:tc>
          <w:tcPr>
            <w:tcW w:w="3260" w:type="dxa"/>
            <w:tcBorders>
              <w:top w:val="nil"/>
              <w:left w:val="single" w:sz="8" w:space="0" w:color="auto"/>
              <w:bottom w:val="single" w:sz="8" w:space="0" w:color="auto"/>
              <w:right w:val="nil"/>
            </w:tcBorders>
            <w:shd w:val="clear" w:color="000000" w:fill="BFBFBF"/>
            <w:vAlign w:val="bottom"/>
            <w:hideMark/>
          </w:tcPr>
          <w:p w:rsidR="00BF2DDA" w:rsidRPr="00F1683D" w:rsidRDefault="00BF2DDA" w:rsidP="00DF0B83">
            <w:pPr>
              <w:spacing w:after="0" w:line="240" w:lineRule="auto"/>
              <w:rPr>
                <w:rFonts w:ascii="Calibri" w:eastAsia="Times New Roman" w:hAnsi="Calibri" w:cs="Times New Roman"/>
                <w:color w:val="000000"/>
                <w:sz w:val="24"/>
                <w:szCs w:val="24"/>
                <w:lang w:eastAsia="hu-HU"/>
              </w:rPr>
            </w:pPr>
            <w:r w:rsidRPr="00F1683D">
              <w:rPr>
                <w:rFonts w:ascii="Calibri" w:eastAsia="Times New Roman" w:hAnsi="Calibri" w:cs="Times New Roman"/>
                <w:color w:val="000000"/>
                <w:sz w:val="24"/>
                <w:szCs w:val="24"/>
                <w:lang w:eastAsia="hu-HU"/>
              </w:rPr>
              <w:t>gyalog vagy kerékpárral megyek</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43,75%</w:t>
            </w:r>
          </w:p>
        </w:tc>
        <w:tc>
          <w:tcPr>
            <w:tcW w:w="859" w:type="dxa"/>
            <w:tcBorders>
              <w:top w:val="nil"/>
              <w:left w:val="nil"/>
              <w:bottom w:val="single" w:sz="8" w:space="0" w:color="auto"/>
              <w:right w:val="single" w:sz="4"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23,53%</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20,00%</w:t>
            </w:r>
          </w:p>
        </w:tc>
        <w:tc>
          <w:tcPr>
            <w:tcW w:w="859" w:type="dxa"/>
            <w:tcBorders>
              <w:top w:val="nil"/>
              <w:left w:val="nil"/>
              <w:bottom w:val="single" w:sz="8" w:space="0" w:color="auto"/>
              <w:right w:val="single" w:sz="4" w:space="0" w:color="auto"/>
            </w:tcBorders>
            <w:shd w:val="clear" w:color="auto" w:fill="auto"/>
            <w:noWrap/>
            <w:vAlign w:val="bottom"/>
            <w:hideMark/>
          </w:tcPr>
          <w:p w:rsidR="00BF2DDA" w:rsidRPr="00BF2DDA" w:rsidRDefault="00BF2DDA" w:rsidP="00BF2DDA">
            <w:pPr>
              <w:spacing w:after="0" w:line="240" w:lineRule="auto"/>
              <w:jc w:val="right"/>
              <w:rPr>
                <w:rFonts w:ascii="Calibri" w:eastAsia="Times New Roman" w:hAnsi="Calibri" w:cs="Times New Roman"/>
                <w:color w:val="000000"/>
                <w:sz w:val="24"/>
                <w:szCs w:val="24"/>
                <w:lang w:eastAsia="hu-HU"/>
              </w:rPr>
            </w:pPr>
            <w:r w:rsidRPr="00BF2DDA">
              <w:rPr>
                <w:rFonts w:ascii="Calibri" w:eastAsia="Times New Roman" w:hAnsi="Calibri" w:cs="Times New Roman"/>
                <w:color w:val="000000"/>
                <w:sz w:val="24"/>
                <w:szCs w:val="24"/>
                <w:lang w:eastAsia="hu-HU"/>
              </w:rPr>
              <w:t>23,68%</w:t>
            </w:r>
          </w:p>
        </w:tc>
      </w:tr>
    </w:tbl>
    <w:p w:rsidR="00DB1531" w:rsidRDefault="00DB1531" w:rsidP="006119E5">
      <w:pPr>
        <w:spacing w:line="360" w:lineRule="auto"/>
        <w:jc w:val="both"/>
        <w:rPr>
          <w:sz w:val="24"/>
          <w:szCs w:val="24"/>
        </w:rPr>
      </w:pPr>
    </w:p>
    <w:p w:rsidR="006119E5" w:rsidRDefault="006119E5" w:rsidP="006119E5">
      <w:pPr>
        <w:spacing w:line="360" w:lineRule="auto"/>
        <w:jc w:val="both"/>
        <w:rPr>
          <w:sz w:val="24"/>
          <w:szCs w:val="24"/>
        </w:rPr>
      </w:pPr>
      <w:r>
        <w:rPr>
          <w:sz w:val="24"/>
          <w:szCs w:val="24"/>
        </w:rPr>
        <w:t>A kérdéskört életkor szerinti bontásban is megvizsgálva az állapítható me</w:t>
      </w:r>
      <w:r w:rsidR="0072712F">
        <w:rPr>
          <w:sz w:val="24"/>
          <w:szCs w:val="24"/>
        </w:rPr>
        <w:t xml:space="preserve">g, hogy </w:t>
      </w:r>
      <w:r w:rsidR="00F75526">
        <w:rPr>
          <w:sz w:val="24"/>
          <w:szCs w:val="24"/>
        </w:rPr>
        <w:t>leginkább a</w:t>
      </w:r>
      <w:r w:rsidR="00045CBD">
        <w:rPr>
          <w:sz w:val="24"/>
          <w:szCs w:val="24"/>
        </w:rPr>
        <w:t>z</w:t>
      </w:r>
      <w:r w:rsidR="00F75526">
        <w:rPr>
          <w:sz w:val="24"/>
          <w:szCs w:val="24"/>
        </w:rPr>
        <w:t xml:space="preserve"> 50 év feletti két korosztály örülne annak, ha közelebb lenne a bolt, ahova kisbevásárlási céllal járnak és ezért még a gépjárműhasználatról is lemondanának.</w:t>
      </w:r>
    </w:p>
    <w:p w:rsidR="00121B4E" w:rsidRDefault="00121B4E">
      <w:pPr>
        <w:rPr>
          <w:rFonts w:ascii="Arial" w:hAnsi="Arial"/>
          <w:b/>
          <w:bCs/>
          <w:sz w:val="20"/>
          <w:szCs w:val="18"/>
        </w:rPr>
      </w:pPr>
      <w:r>
        <w:br w:type="page"/>
      </w:r>
    </w:p>
    <w:p w:rsidR="00DB1531" w:rsidRDefault="00A108F4" w:rsidP="00DB1531">
      <w:pPr>
        <w:pStyle w:val="Kpalrs"/>
      </w:pPr>
      <w:r>
        <w:lastRenderedPageBreak/>
        <w:fldChar w:fldCharType="begin"/>
      </w:r>
      <w:r w:rsidR="00D03C11">
        <w:instrText xml:space="preserve"> SEQ táblázat \* ARABIC </w:instrText>
      </w:r>
      <w:r>
        <w:fldChar w:fldCharType="separate"/>
      </w:r>
      <w:bookmarkStart w:id="32" w:name="_Toc412029388"/>
      <w:r w:rsidR="007D5A2D">
        <w:rPr>
          <w:noProof/>
        </w:rPr>
        <w:t>12</w:t>
      </w:r>
      <w:r>
        <w:rPr>
          <w:noProof/>
        </w:rPr>
        <w:fldChar w:fldCharType="end"/>
      </w:r>
      <w:r w:rsidR="00DB1531">
        <w:t>. táblázat: Nekem személygépkocsival kell mennem, mert máskülönben nem tudom a kisbevásárlásomat elintézni (klaszterenként)</w:t>
      </w:r>
      <w:bookmarkEnd w:id="32"/>
    </w:p>
    <w:tbl>
      <w:tblPr>
        <w:tblW w:w="7756" w:type="dxa"/>
        <w:jc w:val="center"/>
        <w:tblCellMar>
          <w:left w:w="70" w:type="dxa"/>
          <w:right w:w="70" w:type="dxa"/>
        </w:tblCellMar>
        <w:tblLook w:val="04A0" w:firstRow="1" w:lastRow="0" w:firstColumn="1" w:lastColumn="0" w:noHBand="0" w:noVBand="1"/>
      </w:tblPr>
      <w:tblGrid>
        <w:gridCol w:w="3260"/>
        <w:gridCol w:w="859"/>
        <w:gridCol w:w="859"/>
        <w:gridCol w:w="859"/>
        <w:gridCol w:w="859"/>
        <w:gridCol w:w="1060"/>
      </w:tblGrid>
      <w:tr w:rsidR="00F27D5C" w:rsidRPr="00F27D5C" w:rsidTr="00DB1531">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F27D5C" w:rsidRPr="00F27D5C" w:rsidRDefault="00F27D5C" w:rsidP="00F27D5C">
            <w:pPr>
              <w:spacing w:after="0" w:line="240" w:lineRule="auto"/>
              <w:jc w:val="center"/>
              <w:rPr>
                <w:rFonts w:ascii="Calibri" w:eastAsia="Times New Roman" w:hAnsi="Calibri" w:cs="Times New Roman"/>
                <w:b/>
                <w:bCs/>
                <w:color w:val="000000"/>
                <w:sz w:val="24"/>
                <w:szCs w:val="24"/>
                <w:lang w:eastAsia="hu-HU"/>
              </w:rPr>
            </w:pPr>
            <w:r w:rsidRPr="00F27D5C">
              <w:rPr>
                <w:rFonts w:ascii="Calibri" w:eastAsia="Times New Roman" w:hAnsi="Calibri" w:cs="Times New Roman"/>
                <w:b/>
                <w:bCs/>
                <w:color w:val="000000"/>
                <w:sz w:val="24"/>
                <w:szCs w:val="24"/>
                <w:lang w:eastAsia="hu-HU"/>
              </w:rPr>
              <w:t>18.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F27D5C" w:rsidRPr="00F27D5C" w:rsidRDefault="00F27D5C" w:rsidP="00F27D5C">
            <w:pPr>
              <w:spacing w:after="0" w:line="240" w:lineRule="auto"/>
              <w:jc w:val="center"/>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TK1</w:t>
            </w:r>
          </w:p>
        </w:tc>
        <w:tc>
          <w:tcPr>
            <w:tcW w:w="859" w:type="dxa"/>
            <w:tcBorders>
              <w:top w:val="single" w:sz="8" w:space="0" w:color="auto"/>
              <w:left w:val="nil"/>
              <w:bottom w:val="nil"/>
              <w:right w:val="single" w:sz="4" w:space="0" w:color="auto"/>
            </w:tcBorders>
            <w:shd w:val="clear" w:color="000000" w:fill="BFBFBF"/>
            <w:noWrap/>
            <w:vAlign w:val="bottom"/>
            <w:hideMark/>
          </w:tcPr>
          <w:p w:rsidR="00F27D5C" w:rsidRPr="00F27D5C" w:rsidRDefault="00F27D5C" w:rsidP="00F27D5C">
            <w:pPr>
              <w:spacing w:after="0" w:line="240" w:lineRule="auto"/>
              <w:jc w:val="center"/>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TK2</w:t>
            </w:r>
          </w:p>
        </w:tc>
        <w:tc>
          <w:tcPr>
            <w:tcW w:w="859" w:type="dxa"/>
            <w:tcBorders>
              <w:top w:val="single" w:sz="8" w:space="0" w:color="auto"/>
              <w:left w:val="nil"/>
              <w:bottom w:val="nil"/>
              <w:right w:val="single" w:sz="4" w:space="0" w:color="auto"/>
            </w:tcBorders>
            <w:shd w:val="clear" w:color="000000" w:fill="BFBFBF"/>
            <w:noWrap/>
            <w:vAlign w:val="bottom"/>
            <w:hideMark/>
          </w:tcPr>
          <w:p w:rsidR="00F27D5C" w:rsidRPr="00F27D5C" w:rsidRDefault="00F27D5C" w:rsidP="00F27D5C">
            <w:pPr>
              <w:spacing w:after="0" w:line="240" w:lineRule="auto"/>
              <w:jc w:val="center"/>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TK3</w:t>
            </w:r>
          </w:p>
        </w:tc>
        <w:tc>
          <w:tcPr>
            <w:tcW w:w="859" w:type="dxa"/>
            <w:tcBorders>
              <w:top w:val="single" w:sz="8" w:space="0" w:color="auto"/>
              <w:left w:val="nil"/>
              <w:bottom w:val="nil"/>
              <w:right w:val="single" w:sz="4" w:space="0" w:color="auto"/>
            </w:tcBorders>
            <w:shd w:val="clear" w:color="000000" w:fill="BFBFBF"/>
            <w:noWrap/>
            <w:vAlign w:val="bottom"/>
            <w:hideMark/>
          </w:tcPr>
          <w:p w:rsidR="00F27D5C" w:rsidRPr="00F27D5C" w:rsidRDefault="00F27D5C" w:rsidP="00F27D5C">
            <w:pPr>
              <w:spacing w:after="0" w:line="240" w:lineRule="auto"/>
              <w:jc w:val="center"/>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F27D5C" w:rsidRPr="00F27D5C" w:rsidRDefault="00F27D5C" w:rsidP="00F27D5C">
            <w:pPr>
              <w:spacing w:after="0" w:line="240" w:lineRule="auto"/>
              <w:jc w:val="center"/>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TK összes</w:t>
            </w:r>
          </w:p>
        </w:tc>
      </w:tr>
      <w:tr w:rsidR="00F27D5C" w:rsidRPr="00F27D5C"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F27D5C" w:rsidRPr="00F27D5C" w:rsidRDefault="00F27D5C" w:rsidP="00F27D5C">
            <w:pPr>
              <w:spacing w:after="0" w:line="240" w:lineRule="auto"/>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20,00%</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19,51%</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18,64%</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29,85%</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22,92%</w:t>
            </w:r>
          </w:p>
        </w:tc>
      </w:tr>
      <w:tr w:rsidR="00F27D5C" w:rsidRPr="00F27D5C"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F27D5C" w:rsidRPr="00F27D5C" w:rsidRDefault="00F27D5C" w:rsidP="00F27D5C">
            <w:pPr>
              <w:spacing w:after="0" w:line="240" w:lineRule="auto"/>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részben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32,00%</w:t>
            </w:r>
          </w:p>
        </w:tc>
        <w:tc>
          <w:tcPr>
            <w:tcW w:w="859" w:type="dxa"/>
            <w:tcBorders>
              <w:top w:val="nil"/>
              <w:left w:val="nil"/>
              <w:bottom w:val="single" w:sz="4" w:space="0" w:color="auto"/>
              <w:right w:val="single" w:sz="4"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36,59%</w:t>
            </w:r>
          </w:p>
        </w:tc>
        <w:tc>
          <w:tcPr>
            <w:tcW w:w="859" w:type="dxa"/>
            <w:tcBorders>
              <w:top w:val="nil"/>
              <w:left w:val="nil"/>
              <w:bottom w:val="single" w:sz="4" w:space="0" w:color="auto"/>
              <w:right w:val="single" w:sz="4"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30,51%</w:t>
            </w:r>
          </w:p>
        </w:tc>
        <w:tc>
          <w:tcPr>
            <w:tcW w:w="859" w:type="dxa"/>
            <w:tcBorders>
              <w:top w:val="nil"/>
              <w:left w:val="nil"/>
              <w:bottom w:val="single" w:sz="4" w:space="0" w:color="auto"/>
              <w:right w:val="single" w:sz="4"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41,79%</w:t>
            </w:r>
          </w:p>
        </w:tc>
        <w:tc>
          <w:tcPr>
            <w:tcW w:w="1060" w:type="dxa"/>
            <w:tcBorders>
              <w:top w:val="nil"/>
              <w:left w:val="nil"/>
              <w:bottom w:val="single" w:sz="4" w:space="0" w:color="auto"/>
              <w:right w:val="single" w:sz="8"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35,94%</w:t>
            </w:r>
          </w:p>
        </w:tc>
      </w:tr>
      <w:tr w:rsidR="00F27D5C" w:rsidRPr="00F27D5C" w:rsidTr="00DB1531">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F27D5C" w:rsidRPr="00F27D5C" w:rsidRDefault="00F27D5C" w:rsidP="00F27D5C">
            <w:pPr>
              <w:spacing w:after="0" w:line="240" w:lineRule="auto"/>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48,00%</w:t>
            </w:r>
          </w:p>
        </w:tc>
        <w:tc>
          <w:tcPr>
            <w:tcW w:w="859" w:type="dxa"/>
            <w:tcBorders>
              <w:top w:val="nil"/>
              <w:left w:val="nil"/>
              <w:bottom w:val="single" w:sz="8" w:space="0" w:color="auto"/>
              <w:right w:val="single" w:sz="4"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43,90%</w:t>
            </w:r>
          </w:p>
        </w:tc>
        <w:tc>
          <w:tcPr>
            <w:tcW w:w="859" w:type="dxa"/>
            <w:tcBorders>
              <w:top w:val="nil"/>
              <w:left w:val="nil"/>
              <w:bottom w:val="single" w:sz="8" w:space="0" w:color="auto"/>
              <w:right w:val="single" w:sz="4"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50,85%</w:t>
            </w:r>
          </w:p>
        </w:tc>
        <w:tc>
          <w:tcPr>
            <w:tcW w:w="859" w:type="dxa"/>
            <w:tcBorders>
              <w:top w:val="nil"/>
              <w:left w:val="nil"/>
              <w:bottom w:val="single" w:sz="8" w:space="0" w:color="auto"/>
              <w:right w:val="single" w:sz="4"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28,36%</w:t>
            </w:r>
          </w:p>
        </w:tc>
        <w:tc>
          <w:tcPr>
            <w:tcW w:w="1060" w:type="dxa"/>
            <w:tcBorders>
              <w:top w:val="nil"/>
              <w:left w:val="nil"/>
              <w:bottom w:val="single" w:sz="8" w:space="0" w:color="auto"/>
              <w:right w:val="single" w:sz="8" w:space="0" w:color="auto"/>
            </w:tcBorders>
            <w:shd w:val="clear" w:color="auto" w:fill="auto"/>
            <w:noWrap/>
            <w:vAlign w:val="bottom"/>
            <w:hideMark/>
          </w:tcPr>
          <w:p w:rsidR="00F27D5C" w:rsidRPr="00F27D5C" w:rsidRDefault="00F27D5C" w:rsidP="00F27D5C">
            <w:pPr>
              <w:spacing w:after="0" w:line="240" w:lineRule="auto"/>
              <w:jc w:val="right"/>
              <w:rPr>
                <w:rFonts w:ascii="Calibri" w:eastAsia="Times New Roman" w:hAnsi="Calibri" w:cs="Times New Roman"/>
                <w:color w:val="000000"/>
                <w:sz w:val="24"/>
                <w:szCs w:val="24"/>
                <w:lang w:eastAsia="hu-HU"/>
              </w:rPr>
            </w:pPr>
            <w:r w:rsidRPr="00F27D5C">
              <w:rPr>
                <w:rFonts w:ascii="Calibri" w:eastAsia="Times New Roman" w:hAnsi="Calibri" w:cs="Times New Roman"/>
                <w:color w:val="000000"/>
                <w:sz w:val="24"/>
                <w:szCs w:val="24"/>
                <w:lang w:eastAsia="hu-HU"/>
              </w:rPr>
              <w:t>41,15%</w:t>
            </w:r>
          </w:p>
        </w:tc>
      </w:tr>
    </w:tbl>
    <w:p w:rsidR="0016241A" w:rsidRDefault="0016241A" w:rsidP="0016241A">
      <w:pPr>
        <w:spacing w:line="360" w:lineRule="auto"/>
        <w:jc w:val="both"/>
        <w:rPr>
          <w:b/>
          <w:sz w:val="24"/>
          <w:szCs w:val="24"/>
        </w:rPr>
      </w:pPr>
    </w:p>
    <w:p w:rsidR="00F27D5C" w:rsidRDefault="00DF0B83" w:rsidP="0016241A">
      <w:pPr>
        <w:spacing w:line="360" w:lineRule="auto"/>
        <w:jc w:val="both"/>
        <w:rPr>
          <w:b/>
          <w:sz w:val="24"/>
          <w:szCs w:val="24"/>
        </w:rPr>
      </w:pPr>
      <w:r w:rsidRPr="00DF0B83">
        <w:rPr>
          <w:sz w:val="24"/>
          <w:szCs w:val="24"/>
        </w:rPr>
        <w:t xml:space="preserve">A </w:t>
      </w:r>
      <w:r w:rsidR="009961AD">
        <w:rPr>
          <w:sz w:val="24"/>
          <w:szCs w:val="24"/>
        </w:rPr>
        <w:t xml:space="preserve">gépkocsira való </w:t>
      </w:r>
      <w:r w:rsidRPr="00DF0B83">
        <w:rPr>
          <w:sz w:val="24"/>
          <w:szCs w:val="24"/>
        </w:rPr>
        <w:t>rászorultságot mutatja a 18. kérdésre adott válaszok halmaza. Településklaszterenkénti bontásban a válaszadók nagyságrendileg 20%-</w:t>
      </w:r>
      <w:proofErr w:type="gramStart"/>
      <w:r w:rsidRPr="00DF0B83">
        <w:rPr>
          <w:sz w:val="24"/>
          <w:szCs w:val="24"/>
        </w:rPr>
        <w:t>a</w:t>
      </w:r>
      <w:proofErr w:type="gramEnd"/>
      <w:r w:rsidRPr="00DF0B83">
        <w:rPr>
          <w:sz w:val="24"/>
          <w:szCs w:val="24"/>
        </w:rPr>
        <w:t xml:space="preserve"> érezte igaznak a fenti állítást</w:t>
      </w:r>
      <w:r>
        <w:rPr>
          <w:sz w:val="24"/>
          <w:szCs w:val="24"/>
        </w:rPr>
        <w:t>. Egyedül a 4</w:t>
      </w:r>
      <w:r w:rsidR="008C41AE">
        <w:rPr>
          <w:sz w:val="24"/>
          <w:szCs w:val="24"/>
        </w:rPr>
        <w:t>.</w:t>
      </w:r>
      <w:r>
        <w:rPr>
          <w:sz w:val="24"/>
          <w:szCs w:val="24"/>
        </w:rPr>
        <w:t xml:space="preserve"> településklaszter emelkedik ki az átlagból közel 30%-os eredményével. A rászorultságot ugyanakkor nemcsak személyes vagy egészségügyi szempontból lehet értelmezni, hanem területi </w:t>
      </w:r>
      <w:r w:rsidR="000E70DB">
        <w:rPr>
          <w:sz w:val="24"/>
          <w:szCs w:val="24"/>
        </w:rPr>
        <w:t xml:space="preserve">fejlettség, elzártság szempontjából is. Emiatt a fenti számok nem </w:t>
      </w:r>
      <w:r w:rsidR="00D73808">
        <w:rPr>
          <w:sz w:val="24"/>
          <w:szCs w:val="24"/>
        </w:rPr>
        <w:t xml:space="preserve">feltétlenül </w:t>
      </w:r>
      <w:r w:rsidR="00D77C87">
        <w:rPr>
          <w:sz w:val="24"/>
          <w:szCs w:val="24"/>
        </w:rPr>
        <w:t xml:space="preserve">csak </w:t>
      </w:r>
      <w:r w:rsidR="000E70DB">
        <w:rPr>
          <w:sz w:val="24"/>
          <w:szCs w:val="24"/>
        </w:rPr>
        <w:t xml:space="preserve">azt tükrözik, hogy a </w:t>
      </w:r>
      <w:r w:rsidR="008C41AE">
        <w:rPr>
          <w:sz w:val="24"/>
          <w:szCs w:val="24"/>
        </w:rPr>
        <w:t>4. településklaszter</w:t>
      </w:r>
      <w:r w:rsidR="000E70DB">
        <w:rPr>
          <w:sz w:val="24"/>
          <w:szCs w:val="24"/>
        </w:rPr>
        <w:t>ben sokkal több az olyan személy, akik a legrövidebb utakat is csak gépjárművel képesek megtenni</w:t>
      </w:r>
      <w:r w:rsidR="00D77C87">
        <w:rPr>
          <w:sz w:val="24"/>
          <w:szCs w:val="24"/>
        </w:rPr>
        <w:t xml:space="preserve"> egészségügyi okokból</w:t>
      </w:r>
      <w:r w:rsidR="000E70DB">
        <w:rPr>
          <w:sz w:val="24"/>
          <w:szCs w:val="24"/>
        </w:rPr>
        <w:t xml:space="preserve">, hanem </w:t>
      </w:r>
      <w:r w:rsidR="00591E67">
        <w:rPr>
          <w:sz w:val="24"/>
          <w:szCs w:val="24"/>
        </w:rPr>
        <w:t xml:space="preserve">esetleg </w:t>
      </w:r>
      <w:r w:rsidR="000E70DB">
        <w:rPr>
          <w:sz w:val="24"/>
          <w:szCs w:val="24"/>
        </w:rPr>
        <w:t>azt</w:t>
      </w:r>
      <w:r w:rsidR="00591E67">
        <w:rPr>
          <w:sz w:val="24"/>
          <w:szCs w:val="24"/>
        </w:rPr>
        <w:t xml:space="preserve"> is</w:t>
      </w:r>
      <w:r w:rsidR="000E70DB">
        <w:rPr>
          <w:sz w:val="24"/>
          <w:szCs w:val="24"/>
        </w:rPr>
        <w:t>, hogy a 4</w:t>
      </w:r>
      <w:r w:rsidR="008C41AE">
        <w:rPr>
          <w:sz w:val="24"/>
          <w:szCs w:val="24"/>
        </w:rPr>
        <w:t>.</w:t>
      </w:r>
      <w:r w:rsidR="000E70DB">
        <w:rPr>
          <w:sz w:val="24"/>
          <w:szCs w:val="24"/>
        </w:rPr>
        <w:t xml:space="preserve"> településklaszter lakói elzárt, és mind közlekedési, mind bevásárlási szempontból alacsony</w:t>
      </w:r>
      <w:r w:rsidR="00D73808">
        <w:rPr>
          <w:sz w:val="24"/>
          <w:szCs w:val="24"/>
        </w:rPr>
        <w:t>abb</w:t>
      </w:r>
      <w:r w:rsidR="000E70DB">
        <w:rPr>
          <w:sz w:val="24"/>
          <w:szCs w:val="24"/>
        </w:rPr>
        <w:t xml:space="preserve"> </w:t>
      </w:r>
      <w:proofErr w:type="spellStart"/>
      <w:r w:rsidR="000E70DB">
        <w:rPr>
          <w:sz w:val="24"/>
          <w:szCs w:val="24"/>
        </w:rPr>
        <w:t>ellátottságú</w:t>
      </w:r>
      <w:proofErr w:type="spellEnd"/>
      <w:r w:rsidR="000E70DB">
        <w:rPr>
          <w:sz w:val="24"/>
          <w:szCs w:val="24"/>
        </w:rPr>
        <w:t xml:space="preserve"> területen élnek. Emiatt a legkisebb távolságok is nagyobbak annál, mint amit gyalog vagy kerékpárral biztonságosan és elfogadható idő alatt meg lehet tenni.</w:t>
      </w:r>
    </w:p>
    <w:p w:rsidR="00DB1531" w:rsidRDefault="00A108F4" w:rsidP="00DB1531">
      <w:pPr>
        <w:pStyle w:val="Kpalrs"/>
      </w:pPr>
      <w:r>
        <w:fldChar w:fldCharType="begin"/>
      </w:r>
      <w:r w:rsidR="00D03C11">
        <w:instrText xml:space="preserve"> SEQ táblázat \* ARABIC </w:instrText>
      </w:r>
      <w:r>
        <w:fldChar w:fldCharType="separate"/>
      </w:r>
      <w:bookmarkStart w:id="33" w:name="_Toc412029389"/>
      <w:r w:rsidR="007D5A2D">
        <w:rPr>
          <w:noProof/>
        </w:rPr>
        <w:t>13</w:t>
      </w:r>
      <w:r>
        <w:rPr>
          <w:noProof/>
        </w:rPr>
        <w:fldChar w:fldCharType="end"/>
      </w:r>
      <w:r w:rsidR="00DB1531">
        <w:t>. táblázat: Nekem személygépkocsival kell mennem, mert máskülönben nem tudom a kisbevásárlásomat elintézni (korosztályok szerint)</w:t>
      </w:r>
      <w:bookmarkEnd w:id="33"/>
    </w:p>
    <w:tbl>
      <w:tblPr>
        <w:tblW w:w="6696" w:type="dxa"/>
        <w:jc w:val="center"/>
        <w:tblCellMar>
          <w:left w:w="70" w:type="dxa"/>
          <w:right w:w="70" w:type="dxa"/>
        </w:tblCellMar>
        <w:tblLook w:val="04A0" w:firstRow="1" w:lastRow="0" w:firstColumn="1" w:lastColumn="0" w:noHBand="0" w:noVBand="1"/>
      </w:tblPr>
      <w:tblGrid>
        <w:gridCol w:w="3260"/>
        <w:gridCol w:w="859"/>
        <w:gridCol w:w="859"/>
        <w:gridCol w:w="859"/>
        <w:gridCol w:w="859"/>
      </w:tblGrid>
      <w:tr w:rsidR="00A539A6" w:rsidRPr="00A539A6" w:rsidTr="00DB1531">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A539A6" w:rsidRPr="00A539A6" w:rsidRDefault="00A539A6" w:rsidP="00A539A6">
            <w:pPr>
              <w:spacing w:after="0" w:line="240" w:lineRule="auto"/>
              <w:jc w:val="center"/>
              <w:rPr>
                <w:rFonts w:ascii="Calibri" w:eastAsia="Times New Roman" w:hAnsi="Calibri" w:cs="Times New Roman"/>
                <w:b/>
                <w:bCs/>
                <w:color w:val="000000"/>
                <w:sz w:val="24"/>
                <w:szCs w:val="24"/>
                <w:lang w:eastAsia="hu-HU"/>
              </w:rPr>
            </w:pPr>
            <w:r w:rsidRPr="00A539A6">
              <w:rPr>
                <w:rFonts w:ascii="Calibri" w:eastAsia="Times New Roman" w:hAnsi="Calibri" w:cs="Times New Roman"/>
                <w:b/>
                <w:bCs/>
                <w:color w:val="000000"/>
                <w:sz w:val="24"/>
                <w:szCs w:val="24"/>
                <w:lang w:eastAsia="hu-HU"/>
              </w:rPr>
              <w:t>18.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A539A6" w:rsidRPr="00A539A6" w:rsidRDefault="00A539A6" w:rsidP="00A539A6">
            <w:pPr>
              <w:spacing w:after="0" w:line="240" w:lineRule="auto"/>
              <w:jc w:val="center"/>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65+</w:t>
            </w:r>
          </w:p>
        </w:tc>
        <w:tc>
          <w:tcPr>
            <w:tcW w:w="859" w:type="dxa"/>
            <w:tcBorders>
              <w:top w:val="single" w:sz="8" w:space="0" w:color="auto"/>
              <w:left w:val="nil"/>
              <w:bottom w:val="nil"/>
              <w:right w:val="single" w:sz="4" w:space="0" w:color="auto"/>
            </w:tcBorders>
            <w:shd w:val="clear" w:color="000000" w:fill="BFBFBF"/>
            <w:noWrap/>
            <w:vAlign w:val="bottom"/>
            <w:hideMark/>
          </w:tcPr>
          <w:p w:rsidR="00A539A6" w:rsidRPr="00A539A6" w:rsidRDefault="00A539A6" w:rsidP="00A539A6">
            <w:pPr>
              <w:spacing w:after="0" w:line="240" w:lineRule="auto"/>
              <w:jc w:val="center"/>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50-64</w:t>
            </w:r>
          </w:p>
        </w:tc>
        <w:tc>
          <w:tcPr>
            <w:tcW w:w="859" w:type="dxa"/>
            <w:tcBorders>
              <w:top w:val="single" w:sz="8" w:space="0" w:color="auto"/>
              <w:left w:val="nil"/>
              <w:bottom w:val="nil"/>
              <w:right w:val="single" w:sz="4" w:space="0" w:color="auto"/>
            </w:tcBorders>
            <w:shd w:val="clear" w:color="000000" w:fill="BFBFBF"/>
            <w:noWrap/>
            <w:vAlign w:val="bottom"/>
            <w:hideMark/>
          </w:tcPr>
          <w:p w:rsidR="00A539A6" w:rsidRPr="00A539A6" w:rsidRDefault="00A539A6" w:rsidP="00A539A6">
            <w:pPr>
              <w:spacing w:after="0" w:line="240" w:lineRule="auto"/>
              <w:jc w:val="center"/>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36-49</w:t>
            </w:r>
          </w:p>
        </w:tc>
        <w:tc>
          <w:tcPr>
            <w:tcW w:w="859" w:type="dxa"/>
            <w:tcBorders>
              <w:top w:val="single" w:sz="8" w:space="0" w:color="auto"/>
              <w:left w:val="nil"/>
              <w:bottom w:val="nil"/>
              <w:right w:val="single" w:sz="8" w:space="0" w:color="auto"/>
            </w:tcBorders>
            <w:shd w:val="clear" w:color="000000" w:fill="BFBFBF"/>
            <w:noWrap/>
            <w:vAlign w:val="bottom"/>
            <w:hideMark/>
          </w:tcPr>
          <w:p w:rsidR="00A539A6" w:rsidRPr="00A539A6" w:rsidRDefault="00BA1CCE" w:rsidP="00BA1CCE">
            <w:pPr>
              <w:spacing w:after="0" w:line="240" w:lineRule="auto"/>
              <w:jc w:val="center"/>
              <w:rPr>
                <w:rFonts w:ascii="Calibri" w:eastAsia="Times New Roman" w:hAnsi="Calibri" w:cs="Times New Roman"/>
                <w:color w:val="000000"/>
                <w:sz w:val="24"/>
                <w:szCs w:val="24"/>
                <w:lang w:eastAsia="hu-HU"/>
              </w:rPr>
            </w:pPr>
            <w:r>
              <w:rPr>
                <w:rFonts w:ascii="Calibri" w:eastAsia="Times New Roman" w:hAnsi="Calibri" w:cs="Times New Roman"/>
                <w:color w:val="000000"/>
                <w:sz w:val="24"/>
                <w:szCs w:val="24"/>
                <w:lang w:eastAsia="hu-HU"/>
              </w:rPr>
              <w:t>-</w:t>
            </w:r>
            <w:r w:rsidR="00A539A6" w:rsidRPr="00A539A6">
              <w:rPr>
                <w:rFonts w:ascii="Calibri" w:eastAsia="Times New Roman" w:hAnsi="Calibri" w:cs="Times New Roman"/>
                <w:color w:val="000000"/>
                <w:sz w:val="24"/>
                <w:szCs w:val="24"/>
                <w:lang w:eastAsia="hu-HU"/>
              </w:rPr>
              <w:t>35</w:t>
            </w:r>
          </w:p>
        </w:tc>
      </w:tr>
      <w:tr w:rsidR="00A539A6" w:rsidRPr="00A539A6"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A539A6" w:rsidRPr="00A539A6" w:rsidRDefault="00A539A6" w:rsidP="00A539A6">
            <w:pPr>
              <w:spacing w:after="0" w:line="240" w:lineRule="auto"/>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539A6" w:rsidRPr="00A539A6" w:rsidRDefault="00A539A6" w:rsidP="00A539A6">
            <w:pPr>
              <w:spacing w:after="0" w:line="240" w:lineRule="auto"/>
              <w:jc w:val="right"/>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41,18%</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A539A6" w:rsidRPr="00A539A6" w:rsidRDefault="00A539A6" w:rsidP="00A539A6">
            <w:pPr>
              <w:spacing w:after="0" w:line="240" w:lineRule="auto"/>
              <w:jc w:val="right"/>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13,73%</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A539A6" w:rsidRPr="00A539A6" w:rsidRDefault="00A539A6" w:rsidP="00A539A6">
            <w:pPr>
              <w:spacing w:after="0" w:line="240" w:lineRule="auto"/>
              <w:jc w:val="right"/>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22,22%</w:t>
            </w:r>
          </w:p>
        </w:tc>
        <w:tc>
          <w:tcPr>
            <w:tcW w:w="859" w:type="dxa"/>
            <w:tcBorders>
              <w:top w:val="single" w:sz="8" w:space="0" w:color="auto"/>
              <w:left w:val="nil"/>
              <w:bottom w:val="single" w:sz="4" w:space="0" w:color="auto"/>
              <w:right w:val="single" w:sz="8" w:space="0" w:color="auto"/>
            </w:tcBorders>
            <w:shd w:val="clear" w:color="auto" w:fill="auto"/>
            <w:noWrap/>
            <w:vAlign w:val="bottom"/>
            <w:hideMark/>
          </w:tcPr>
          <w:p w:rsidR="00A539A6" w:rsidRPr="00A539A6" w:rsidRDefault="00A539A6" w:rsidP="00A539A6">
            <w:pPr>
              <w:spacing w:after="0" w:line="240" w:lineRule="auto"/>
              <w:jc w:val="right"/>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16,22%</w:t>
            </w:r>
          </w:p>
        </w:tc>
      </w:tr>
      <w:tr w:rsidR="00A539A6" w:rsidRPr="00A539A6"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A539A6" w:rsidRPr="00A539A6" w:rsidRDefault="00A539A6" w:rsidP="00A539A6">
            <w:pPr>
              <w:spacing w:after="0" w:line="240" w:lineRule="auto"/>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részben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A539A6" w:rsidRPr="00A539A6" w:rsidRDefault="00A539A6" w:rsidP="00A539A6">
            <w:pPr>
              <w:spacing w:after="0" w:line="240" w:lineRule="auto"/>
              <w:jc w:val="right"/>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29,41%</w:t>
            </w:r>
          </w:p>
        </w:tc>
        <w:tc>
          <w:tcPr>
            <w:tcW w:w="859" w:type="dxa"/>
            <w:tcBorders>
              <w:top w:val="nil"/>
              <w:left w:val="nil"/>
              <w:bottom w:val="single" w:sz="4" w:space="0" w:color="auto"/>
              <w:right w:val="single" w:sz="4" w:space="0" w:color="auto"/>
            </w:tcBorders>
            <w:shd w:val="clear" w:color="auto" w:fill="auto"/>
            <w:noWrap/>
            <w:vAlign w:val="bottom"/>
            <w:hideMark/>
          </w:tcPr>
          <w:p w:rsidR="00A539A6" w:rsidRPr="00A539A6" w:rsidRDefault="00A539A6" w:rsidP="00A539A6">
            <w:pPr>
              <w:spacing w:after="0" w:line="240" w:lineRule="auto"/>
              <w:jc w:val="right"/>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39,22%</w:t>
            </w:r>
          </w:p>
        </w:tc>
        <w:tc>
          <w:tcPr>
            <w:tcW w:w="859" w:type="dxa"/>
            <w:tcBorders>
              <w:top w:val="nil"/>
              <w:left w:val="nil"/>
              <w:bottom w:val="single" w:sz="4" w:space="0" w:color="auto"/>
              <w:right w:val="single" w:sz="4" w:space="0" w:color="auto"/>
            </w:tcBorders>
            <w:shd w:val="clear" w:color="auto" w:fill="auto"/>
            <w:noWrap/>
            <w:vAlign w:val="bottom"/>
            <w:hideMark/>
          </w:tcPr>
          <w:p w:rsidR="00A539A6" w:rsidRPr="00A539A6" w:rsidRDefault="00A539A6" w:rsidP="00A539A6">
            <w:pPr>
              <w:spacing w:after="0" w:line="240" w:lineRule="auto"/>
              <w:jc w:val="right"/>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38,10%</w:t>
            </w:r>
          </w:p>
        </w:tc>
        <w:tc>
          <w:tcPr>
            <w:tcW w:w="859" w:type="dxa"/>
            <w:tcBorders>
              <w:top w:val="nil"/>
              <w:left w:val="nil"/>
              <w:bottom w:val="single" w:sz="4" w:space="0" w:color="auto"/>
              <w:right w:val="single" w:sz="8" w:space="0" w:color="auto"/>
            </w:tcBorders>
            <w:shd w:val="clear" w:color="auto" w:fill="auto"/>
            <w:noWrap/>
            <w:vAlign w:val="bottom"/>
            <w:hideMark/>
          </w:tcPr>
          <w:p w:rsidR="00A539A6" w:rsidRPr="00A539A6" w:rsidRDefault="00A539A6" w:rsidP="00A539A6">
            <w:pPr>
              <w:spacing w:after="0" w:line="240" w:lineRule="auto"/>
              <w:jc w:val="right"/>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37,84%</w:t>
            </w:r>
          </w:p>
        </w:tc>
      </w:tr>
      <w:tr w:rsidR="00A539A6" w:rsidRPr="00A539A6" w:rsidTr="00DB1531">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A539A6" w:rsidRPr="00A539A6" w:rsidRDefault="00A539A6" w:rsidP="00A539A6">
            <w:pPr>
              <w:spacing w:after="0" w:line="240" w:lineRule="auto"/>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A539A6" w:rsidRPr="00A539A6" w:rsidRDefault="00A539A6" w:rsidP="00A539A6">
            <w:pPr>
              <w:spacing w:after="0" w:line="240" w:lineRule="auto"/>
              <w:jc w:val="right"/>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29,41%</w:t>
            </w:r>
          </w:p>
        </w:tc>
        <w:tc>
          <w:tcPr>
            <w:tcW w:w="859" w:type="dxa"/>
            <w:tcBorders>
              <w:top w:val="nil"/>
              <w:left w:val="nil"/>
              <w:bottom w:val="single" w:sz="8" w:space="0" w:color="auto"/>
              <w:right w:val="single" w:sz="4" w:space="0" w:color="auto"/>
            </w:tcBorders>
            <w:shd w:val="clear" w:color="auto" w:fill="auto"/>
            <w:noWrap/>
            <w:vAlign w:val="bottom"/>
            <w:hideMark/>
          </w:tcPr>
          <w:p w:rsidR="00A539A6" w:rsidRPr="00A539A6" w:rsidRDefault="00A539A6" w:rsidP="00A539A6">
            <w:pPr>
              <w:spacing w:after="0" w:line="240" w:lineRule="auto"/>
              <w:jc w:val="right"/>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47,06%</w:t>
            </w:r>
          </w:p>
        </w:tc>
        <w:tc>
          <w:tcPr>
            <w:tcW w:w="859" w:type="dxa"/>
            <w:tcBorders>
              <w:top w:val="nil"/>
              <w:left w:val="nil"/>
              <w:bottom w:val="single" w:sz="8" w:space="0" w:color="auto"/>
              <w:right w:val="single" w:sz="4" w:space="0" w:color="auto"/>
            </w:tcBorders>
            <w:shd w:val="clear" w:color="auto" w:fill="auto"/>
            <w:noWrap/>
            <w:vAlign w:val="bottom"/>
            <w:hideMark/>
          </w:tcPr>
          <w:p w:rsidR="00A539A6" w:rsidRPr="00A539A6" w:rsidRDefault="00A539A6" w:rsidP="00A539A6">
            <w:pPr>
              <w:spacing w:after="0" w:line="240" w:lineRule="auto"/>
              <w:jc w:val="right"/>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39,68%</w:t>
            </w:r>
          </w:p>
        </w:tc>
        <w:tc>
          <w:tcPr>
            <w:tcW w:w="859" w:type="dxa"/>
            <w:tcBorders>
              <w:top w:val="nil"/>
              <w:left w:val="nil"/>
              <w:bottom w:val="single" w:sz="8" w:space="0" w:color="auto"/>
              <w:right w:val="single" w:sz="8" w:space="0" w:color="auto"/>
            </w:tcBorders>
            <w:shd w:val="clear" w:color="auto" w:fill="auto"/>
            <w:noWrap/>
            <w:vAlign w:val="bottom"/>
            <w:hideMark/>
          </w:tcPr>
          <w:p w:rsidR="00A539A6" w:rsidRPr="00A539A6" w:rsidRDefault="00A539A6" w:rsidP="00A539A6">
            <w:pPr>
              <w:spacing w:after="0" w:line="240" w:lineRule="auto"/>
              <w:jc w:val="right"/>
              <w:rPr>
                <w:rFonts w:ascii="Calibri" w:eastAsia="Times New Roman" w:hAnsi="Calibri" w:cs="Times New Roman"/>
                <w:color w:val="000000"/>
                <w:sz w:val="24"/>
                <w:szCs w:val="24"/>
                <w:lang w:eastAsia="hu-HU"/>
              </w:rPr>
            </w:pPr>
            <w:r w:rsidRPr="00A539A6">
              <w:rPr>
                <w:rFonts w:ascii="Calibri" w:eastAsia="Times New Roman" w:hAnsi="Calibri" w:cs="Times New Roman"/>
                <w:color w:val="000000"/>
                <w:sz w:val="24"/>
                <w:szCs w:val="24"/>
                <w:lang w:eastAsia="hu-HU"/>
              </w:rPr>
              <w:t>45,95%</w:t>
            </w:r>
          </w:p>
        </w:tc>
      </w:tr>
    </w:tbl>
    <w:p w:rsidR="00A720E1" w:rsidRDefault="00A720E1" w:rsidP="002134EF">
      <w:pPr>
        <w:jc w:val="both"/>
      </w:pPr>
    </w:p>
    <w:p w:rsidR="00531A42" w:rsidRDefault="00531A42" w:rsidP="00531A42">
      <w:pPr>
        <w:spacing w:line="360" w:lineRule="auto"/>
        <w:jc w:val="both"/>
        <w:rPr>
          <w:b/>
          <w:sz w:val="24"/>
          <w:szCs w:val="24"/>
        </w:rPr>
      </w:pPr>
      <w:r>
        <w:rPr>
          <w:sz w:val="24"/>
          <w:szCs w:val="24"/>
        </w:rPr>
        <w:t>Életkor szerinti bontásban</w:t>
      </w:r>
      <w:r w:rsidR="00591E67">
        <w:rPr>
          <w:sz w:val="24"/>
          <w:szCs w:val="24"/>
        </w:rPr>
        <w:t xml:space="preserve"> a viszont már az egészségügyi szempontok ütköznek ki hangsúlyosabban, mivel a 64 év alatti összes korosztály közepesen alacsony átlagban adott pozitív választ a kérdésre, míg a 65 év felettieknél kiugróan magas (41,2%) az igennel válaszolók aránya.</w:t>
      </w:r>
    </w:p>
    <w:p w:rsidR="00DB1531" w:rsidRDefault="00A108F4" w:rsidP="00DB1531">
      <w:pPr>
        <w:pStyle w:val="Kpalrs"/>
        <w:keepNext/>
      </w:pPr>
      <w:r>
        <w:lastRenderedPageBreak/>
        <w:fldChar w:fldCharType="begin"/>
      </w:r>
      <w:r w:rsidR="00D03C11">
        <w:instrText xml:space="preserve"> SEQ táblázat \* ARABIC </w:instrText>
      </w:r>
      <w:r>
        <w:fldChar w:fldCharType="separate"/>
      </w:r>
      <w:bookmarkStart w:id="34" w:name="_Toc412029390"/>
      <w:r w:rsidR="007D5A2D">
        <w:rPr>
          <w:noProof/>
        </w:rPr>
        <w:t>14</w:t>
      </w:r>
      <w:r>
        <w:rPr>
          <w:noProof/>
        </w:rPr>
        <w:fldChar w:fldCharType="end"/>
      </w:r>
      <w:r w:rsidR="00DB1531">
        <w:t xml:space="preserve">. táblázat: </w:t>
      </w:r>
      <w:r w:rsidR="00DB1531" w:rsidRPr="00DB1531">
        <w:rPr>
          <w:rFonts w:cs="Arial"/>
          <w:szCs w:val="20"/>
        </w:rPr>
        <w:t xml:space="preserve">A vásárláshoz közforgalmú közlekedési eszközzel (busz, vasút, </w:t>
      </w:r>
      <w:proofErr w:type="spellStart"/>
      <w:r w:rsidR="00DB1531" w:rsidRPr="00DB1531">
        <w:rPr>
          <w:rFonts w:cs="Arial"/>
          <w:szCs w:val="20"/>
        </w:rPr>
        <w:t>stb</w:t>
      </w:r>
      <w:proofErr w:type="spellEnd"/>
      <w:r w:rsidR="00DB1531" w:rsidRPr="00DB1531">
        <w:rPr>
          <w:rFonts w:cs="Arial"/>
          <w:szCs w:val="20"/>
        </w:rPr>
        <w:t>) való utazás számomra körülményes</w:t>
      </w:r>
      <w:r w:rsidR="00DB1531">
        <w:rPr>
          <w:rFonts w:cs="Arial"/>
          <w:szCs w:val="20"/>
        </w:rPr>
        <w:t xml:space="preserve"> (klaszterenként)</w:t>
      </w:r>
      <w:bookmarkEnd w:id="34"/>
    </w:p>
    <w:tbl>
      <w:tblPr>
        <w:tblW w:w="7756" w:type="dxa"/>
        <w:jc w:val="center"/>
        <w:tblCellMar>
          <w:left w:w="70" w:type="dxa"/>
          <w:right w:w="70" w:type="dxa"/>
        </w:tblCellMar>
        <w:tblLook w:val="04A0" w:firstRow="1" w:lastRow="0" w:firstColumn="1" w:lastColumn="0" w:noHBand="0" w:noVBand="1"/>
      </w:tblPr>
      <w:tblGrid>
        <w:gridCol w:w="3260"/>
        <w:gridCol w:w="859"/>
        <w:gridCol w:w="859"/>
        <w:gridCol w:w="859"/>
        <w:gridCol w:w="859"/>
        <w:gridCol w:w="1060"/>
      </w:tblGrid>
      <w:tr w:rsidR="00E24C90" w:rsidRPr="00E24C90" w:rsidTr="00DB1531">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E24C90" w:rsidRPr="00E24C90" w:rsidRDefault="00E24C90" w:rsidP="00DF0B83">
            <w:pPr>
              <w:spacing w:after="0" w:line="240" w:lineRule="auto"/>
              <w:jc w:val="center"/>
              <w:rPr>
                <w:rFonts w:ascii="Calibri" w:eastAsia="Times New Roman" w:hAnsi="Calibri" w:cs="Times New Roman"/>
                <w:b/>
                <w:bCs/>
                <w:color w:val="000000"/>
                <w:sz w:val="24"/>
                <w:szCs w:val="24"/>
                <w:lang w:eastAsia="hu-HU"/>
              </w:rPr>
            </w:pPr>
            <w:r w:rsidRPr="00E24C90">
              <w:rPr>
                <w:rFonts w:ascii="Calibri" w:eastAsia="Times New Roman" w:hAnsi="Calibri" w:cs="Times New Roman"/>
                <w:b/>
                <w:bCs/>
                <w:color w:val="000000"/>
                <w:sz w:val="24"/>
                <w:szCs w:val="24"/>
                <w:lang w:eastAsia="hu-HU"/>
              </w:rPr>
              <w:t>19.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E24C90" w:rsidRPr="00E24C90" w:rsidRDefault="00E24C90" w:rsidP="00DF0B83">
            <w:pPr>
              <w:spacing w:after="0" w:line="240" w:lineRule="auto"/>
              <w:jc w:val="center"/>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TK1</w:t>
            </w:r>
          </w:p>
        </w:tc>
        <w:tc>
          <w:tcPr>
            <w:tcW w:w="859" w:type="dxa"/>
            <w:tcBorders>
              <w:top w:val="single" w:sz="8" w:space="0" w:color="auto"/>
              <w:left w:val="nil"/>
              <w:bottom w:val="nil"/>
              <w:right w:val="single" w:sz="4" w:space="0" w:color="auto"/>
            </w:tcBorders>
            <w:shd w:val="clear" w:color="000000" w:fill="BFBFBF"/>
            <w:noWrap/>
            <w:vAlign w:val="bottom"/>
            <w:hideMark/>
          </w:tcPr>
          <w:p w:rsidR="00E24C90" w:rsidRPr="00E24C90" w:rsidRDefault="00E24C90" w:rsidP="00DF0B83">
            <w:pPr>
              <w:spacing w:after="0" w:line="240" w:lineRule="auto"/>
              <w:jc w:val="center"/>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TK2</w:t>
            </w:r>
          </w:p>
        </w:tc>
        <w:tc>
          <w:tcPr>
            <w:tcW w:w="859" w:type="dxa"/>
            <w:tcBorders>
              <w:top w:val="single" w:sz="8" w:space="0" w:color="auto"/>
              <w:left w:val="nil"/>
              <w:bottom w:val="nil"/>
              <w:right w:val="single" w:sz="4" w:space="0" w:color="auto"/>
            </w:tcBorders>
            <w:shd w:val="clear" w:color="000000" w:fill="BFBFBF"/>
            <w:noWrap/>
            <w:vAlign w:val="bottom"/>
            <w:hideMark/>
          </w:tcPr>
          <w:p w:rsidR="00E24C90" w:rsidRPr="00E24C90" w:rsidRDefault="00E24C90" w:rsidP="00DF0B83">
            <w:pPr>
              <w:spacing w:after="0" w:line="240" w:lineRule="auto"/>
              <w:jc w:val="center"/>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TK3</w:t>
            </w:r>
          </w:p>
        </w:tc>
        <w:tc>
          <w:tcPr>
            <w:tcW w:w="859" w:type="dxa"/>
            <w:tcBorders>
              <w:top w:val="single" w:sz="8" w:space="0" w:color="auto"/>
              <w:left w:val="nil"/>
              <w:bottom w:val="nil"/>
              <w:right w:val="single" w:sz="4" w:space="0" w:color="auto"/>
            </w:tcBorders>
            <w:shd w:val="clear" w:color="000000" w:fill="BFBFBF"/>
            <w:noWrap/>
            <w:vAlign w:val="bottom"/>
            <w:hideMark/>
          </w:tcPr>
          <w:p w:rsidR="00E24C90" w:rsidRPr="00E24C90" w:rsidRDefault="00E24C90" w:rsidP="00DF0B83">
            <w:pPr>
              <w:spacing w:after="0" w:line="240" w:lineRule="auto"/>
              <w:jc w:val="center"/>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E24C90" w:rsidRPr="00E24C90" w:rsidRDefault="00E24C90" w:rsidP="00DF0B83">
            <w:pPr>
              <w:spacing w:after="0" w:line="240" w:lineRule="auto"/>
              <w:jc w:val="center"/>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TK összes</w:t>
            </w:r>
          </w:p>
        </w:tc>
      </w:tr>
      <w:tr w:rsidR="00E24C90" w:rsidRPr="00E24C90"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E24C90" w:rsidRPr="00E24C90" w:rsidRDefault="00E24C90" w:rsidP="00DF0B83">
            <w:pPr>
              <w:spacing w:after="0" w:line="240" w:lineRule="auto"/>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E24C90" w:rsidRPr="00E24C90" w:rsidRDefault="00E24C90" w:rsidP="00DF0B83">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88,46%</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E24C90" w:rsidRPr="00E24C90" w:rsidRDefault="00E24C90" w:rsidP="00DF0B83">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75,61%</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E24C90" w:rsidRPr="00E24C90" w:rsidRDefault="00E24C90" w:rsidP="00DF0B83">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68,33%</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E24C90" w:rsidRPr="00E24C90" w:rsidRDefault="00E24C90" w:rsidP="00DF0B83">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82,35%</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E24C90" w:rsidRPr="00E24C90" w:rsidRDefault="00E24C90" w:rsidP="00DF0B83">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77,44%</w:t>
            </w:r>
          </w:p>
        </w:tc>
      </w:tr>
      <w:tr w:rsidR="00E24C90" w:rsidRPr="00E24C90" w:rsidTr="00DB1531">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E24C90" w:rsidRPr="00E24C90" w:rsidRDefault="00E24C90" w:rsidP="00DF0B83">
            <w:pPr>
              <w:spacing w:after="0" w:line="240" w:lineRule="auto"/>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E24C90" w:rsidRPr="00E24C90" w:rsidRDefault="00E24C90" w:rsidP="00DF0B83">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11,54%</w:t>
            </w:r>
          </w:p>
        </w:tc>
        <w:tc>
          <w:tcPr>
            <w:tcW w:w="859" w:type="dxa"/>
            <w:tcBorders>
              <w:top w:val="nil"/>
              <w:left w:val="nil"/>
              <w:bottom w:val="single" w:sz="8" w:space="0" w:color="auto"/>
              <w:right w:val="single" w:sz="4" w:space="0" w:color="auto"/>
            </w:tcBorders>
            <w:shd w:val="clear" w:color="auto" w:fill="auto"/>
            <w:noWrap/>
            <w:vAlign w:val="bottom"/>
            <w:hideMark/>
          </w:tcPr>
          <w:p w:rsidR="00E24C90" w:rsidRPr="00E24C90" w:rsidRDefault="00E24C90" w:rsidP="00DF0B83">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24,39%</w:t>
            </w:r>
          </w:p>
        </w:tc>
        <w:tc>
          <w:tcPr>
            <w:tcW w:w="859" w:type="dxa"/>
            <w:tcBorders>
              <w:top w:val="nil"/>
              <w:left w:val="nil"/>
              <w:bottom w:val="single" w:sz="8" w:space="0" w:color="auto"/>
              <w:right w:val="single" w:sz="4" w:space="0" w:color="auto"/>
            </w:tcBorders>
            <w:shd w:val="clear" w:color="auto" w:fill="auto"/>
            <w:noWrap/>
            <w:vAlign w:val="bottom"/>
            <w:hideMark/>
          </w:tcPr>
          <w:p w:rsidR="00E24C90" w:rsidRPr="00E24C90" w:rsidRDefault="00E24C90" w:rsidP="00DF0B83">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31,67%</w:t>
            </w:r>
          </w:p>
        </w:tc>
        <w:tc>
          <w:tcPr>
            <w:tcW w:w="859" w:type="dxa"/>
            <w:tcBorders>
              <w:top w:val="nil"/>
              <w:left w:val="nil"/>
              <w:bottom w:val="single" w:sz="8" w:space="0" w:color="auto"/>
              <w:right w:val="single" w:sz="4" w:space="0" w:color="auto"/>
            </w:tcBorders>
            <w:shd w:val="clear" w:color="auto" w:fill="auto"/>
            <w:noWrap/>
            <w:vAlign w:val="bottom"/>
            <w:hideMark/>
          </w:tcPr>
          <w:p w:rsidR="00E24C90" w:rsidRPr="00E24C90" w:rsidRDefault="00E24C90" w:rsidP="00DF0B83">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17,65%</w:t>
            </w:r>
          </w:p>
        </w:tc>
        <w:tc>
          <w:tcPr>
            <w:tcW w:w="1060" w:type="dxa"/>
            <w:tcBorders>
              <w:top w:val="nil"/>
              <w:left w:val="nil"/>
              <w:bottom w:val="single" w:sz="8" w:space="0" w:color="auto"/>
              <w:right w:val="single" w:sz="8" w:space="0" w:color="auto"/>
            </w:tcBorders>
            <w:shd w:val="clear" w:color="auto" w:fill="auto"/>
            <w:noWrap/>
            <w:vAlign w:val="bottom"/>
            <w:hideMark/>
          </w:tcPr>
          <w:p w:rsidR="00E24C90" w:rsidRPr="00E24C90" w:rsidRDefault="00E24C90" w:rsidP="00DF0B83">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22,56%</w:t>
            </w:r>
          </w:p>
        </w:tc>
      </w:tr>
    </w:tbl>
    <w:p w:rsidR="00E24C90" w:rsidRDefault="00E24C90" w:rsidP="00E24C90">
      <w:pPr>
        <w:jc w:val="both"/>
      </w:pPr>
    </w:p>
    <w:p w:rsidR="00E24C90" w:rsidRPr="006A5314" w:rsidRDefault="00EC7BE3" w:rsidP="006A5314">
      <w:pPr>
        <w:spacing w:line="360" w:lineRule="auto"/>
        <w:jc w:val="both"/>
        <w:rPr>
          <w:sz w:val="24"/>
          <w:szCs w:val="24"/>
        </w:rPr>
      </w:pPr>
      <w:r w:rsidRPr="006A5314">
        <w:rPr>
          <w:sz w:val="24"/>
          <w:szCs w:val="24"/>
        </w:rPr>
        <w:t>A településklaszterek egym</w:t>
      </w:r>
      <w:r w:rsidR="006A5314" w:rsidRPr="006A5314">
        <w:rPr>
          <w:sz w:val="24"/>
          <w:szCs w:val="24"/>
        </w:rPr>
        <w:t>áshoz viszonyított táblázata a közforgalmú közlekedés szempontjából a korábbiakban tárgyalt elzártságot, elszigeteltséget mutatja. Az 1</w:t>
      </w:r>
      <w:r w:rsidR="008C41AE">
        <w:rPr>
          <w:sz w:val="24"/>
          <w:szCs w:val="24"/>
        </w:rPr>
        <w:t>.</w:t>
      </w:r>
      <w:r w:rsidR="006A5314" w:rsidRPr="006A5314">
        <w:rPr>
          <w:sz w:val="24"/>
          <w:szCs w:val="24"/>
        </w:rPr>
        <w:t xml:space="preserve"> és a 4</w:t>
      </w:r>
      <w:r w:rsidR="008C41AE">
        <w:rPr>
          <w:sz w:val="24"/>
          <w:szCs w:val="24"/>
        </w:rPr>
        <w:t>.</w:t>
      </w:r>
      <w:r w:rsidR="006A5314" w:rsidRPr="006A5314">
        <w:rPr>
          <w:sz w:val="24"/>
          <w:szCs w:val="24"/>
        </w:rPr>
        <w:t xml:space="preserve"> településklaszter 80% feletti értékei nagyon magasak, és a válaszadók által legjobb helyzetben lévőnek érzett 3</w:t>
      </w:r>
      <w:r w:rsidR="008C41AE">
        <w:rPr>
          <w:sz w:val="24"/>
          <w:szCs w:val="24"/>
        </w:rPr>
        <w:t>.</w:t>
      </w:r>
      <w:r w:rsidR="006A5314" w:rsidRPr="006A5314">
        <w:rPr>
          <w:sz w:val="24"/>
          <w:szCs w:val="24"/>
        </w:rPr>
        <w:t xml:space="preserve"> településklaszterben is közel 70%-os az arány. </w:t>
      </w:r>
    </w:p>
    <w:p w:rsidR="00DB1531" w:rsidRDefault="00A108F4" w:rsidP="00DB1531">
      <w:pPr>
        <w:pStyle w:val="Kpalrs"/>
      </w:pPr>
      <w:r>
        <w:fldChar w:fldCharType="begin"/>
      </w:r>
      <w:r w:rsidR="00D03C11">
        <w:instrText xml:space="preserve"> SEQ táblázat \* ARABIC </w:instrText>
      </w:r>
      <w:r>
        <w:fldChar w:fldCharType="separate"/>
      </w:r>
      <w:bookmarkStart w:id="35" w:name="_Toc412029391"/>
      <w:r w:rsidR="007D5A2D">
        <w:rPr>
          <w:noProof/>
        </w:rPr>
        <w:t>15</w:t>
      </w:r>
      <w:r>
        <w:rPr>
          <w:noProof/>
        </w:rPr>
        <w:fldChar w:fldCharType="end"/>
      </w:r>
      <w:r w:rsidR="00DB1531">
        <w:t xml:space="preserve">. táblázat: A vásárláshoz közforgalmú közlekedési eszközzel (busz, vasút, </w:t>
      </w:r>
      <w:proofErr w:type="spellStart"/>
      <w:r w:rsidR="00DB1531">
        <w:t>stb</w:t>
      </w:r>
      <w:proofErr w:type="spellEnd"/>
      <w:r w:rsidR="00DB1531">
        <w:t>) való utazás számomra körülményes (korosztályok szerint)</w:t>
      </w:r>
      <w:bookmarkEnd w:id="35"/>
    </w:p>
    <w:tbl>
      <w:tblPr>
        <w:tblW w:w="6696" w:type="dxa"/>
        <w:jc w:val="center"/>
        <w:tblCellMar>
          <w:left w:w="70" w:type="dxa"/>
          <w:right w:w="70" w:type="dxa"/>
        </w:tblCellMar>
        <w:tblLook w:val="04A0" w:firstRow="1" w:lastRow="0" w:firstColumn="1" w:lastColumn="0" w:noHBand="0" w:noVBand="1"/>
      </w:tblPr>
      <w:tblGrid>
        <w:gridCol w:w="3260"/>
        <w:gridCol w:w="859"/>
        <w:gridCol w:w="859"/>
        <w:gridCol w:w="859"/>
        <w:gridCol w:w="859"/>
      </w:tblGrid>
      <w:tr w:rsidR="00E24C90" w:rsidRPr="00E24C90" w:rsidTr="00DB1531">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E24C90" w:rsidRPr="00E24C90" w:rsidRDefault="00E24C90" w:rsidP="00E24C90">
            <w:pPr>
              <w:spacing w:after="0" w:line="240" w:lineRule="auto"/>
              <w:jc w:val="center"/>
              <w:rPr>
                <w:rFonts w:ascii="Calibri" w:eastAsia="Times New Roman" w:hAnsi="Calibri" w:cs="Times New Roman"/>
                <w:b/>
                <w:bCs/>
                <w:color w:val="000000"/>
                <w:sz w:val="24"/>
                <w:szCs w:val="24"/>
                <w:lang w:eastAsia="hu-HU"/>
              </w:rPr>
            </w:pPr>
            <w:r w:rsidRPr="00E24C90">
              <w:rPr>
                <w:rFonts w:ascii="Calibri" w:eastAsia="Times New Roman" w:hAnsi="Calibri" w:cs="Times New Roman"/>
                <w:b/>
                <w:bCs/>
                <w:color w:val="000000"/>
                <w:sz w:val="24"/>
                <w:szCs w:val="24"/>
                <w:lang w:eastAsia="hu-HU"/>
              </w:rPr>
              <w:t>19.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E24C90" w:rsidRPr="00E24C90" w:rsidRDefault="00E24C90" w:rsidP="00E24C90">
            <w:pPr>
              <w:spacing w:after="0" w:line="240" w:lineRule="auto"/>
              <w:jc w:val="center"/>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65+</w:t>
            </w:r>
          </w:p>
        </w:tc>
        <w:tc>
          <w:tcPr>
            <w:tcW w:w="859" w:type="dxa"/>
            <w:tcBorders>
              <w:top w:val="single" w:sz="8" w:space="0" w:color="auto"/>
              <w:left w:val="nil"/>
              <w:bottom w:val="nil"/>
              <w:right w:val="single" w:sz="4" w:space="0" w:color="auto"/>
            </w:tcBorders>
            <w:shd w:val="clear" w:color="000000" w:fill="BFBFBF"/>
            <w:noWrap/>
            <w:vAlign w:val="bottom"/>
            <w:hideMark/>
          </w:tcPr>
          <w:p w:rsidR="00E24C90" w:rsidRPr="00E24C90" w:rsidRDefault="00E24C90" w:rsidP="00E24C90">
            <w:pPr>
              <w:spacing w:after="0" w:line="240" w:lineRule="auto"/>
              <w:jc w:val="center"/>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50-64</w:t>
            </w:r>
          </w:p>
        </w:tc>
        <w:tc>
          <w:tcPr>
            <w:tcW w:w="859" w:type="dxa"/>
            <w:tcBorders>
              <w:top w:val="single" w:sz="8" w:space="0" w:color="auto"/>
              <w:left w:val="nil"/>
              <w:bottom w:val="nil"/>
              <w:right w:val="single" w:sz="4" w:space="0" w:color="auto"/>
            </w:tcBorders>
            <w:shd w:val="clear" w:color="000000" w:fill="BFBFBF"/>
            <w:noWrap/>
            <w:vAlign w:val="bottom"/>
            <w:hideMark/>
          </w:tcPr>
          <w:p w:rsidR="00E24C90" w:rsidRPr="00E24C90" w:rsidRDefault="00E24C90" w:rsidP="00E24C90">
            <w:pPr>
              <w:spacing w:after="0" w:line="240" w:lineRule="auto"/>
              <w:jc w:val="center"/>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36-49</w:t>
            </w:r>
          </w:p>
        </w:tc>
        <w:tc>
          <w:tcPr>
            <w:tcW w:w="859" w:type="dxa"/>
            <w:tcBorders>
              <w:top w:val="single" w:sz="8" w:space="0" w:color="auto"/>
              <w:left w:val="nil"/>
              <w:bottom w:val="nil"/>
              <w:right w:val="single" w:sz="8" w:space="0" w:color="auto"/>
            </w:tcBorders>
            <w:shd w:val="clear" w:color="000000" w:fill="BFBFBF"/>
            <w:noWrap/>
            <w:vAlign w:val="bottom"/>
            <w:hideMark/>
          </w:tcPr>
          <w:p w:rsidR="00E24C90" w:rsidRPr="00E24C90" w:rsidRDefault="00E24C90" w:rsidP="00E24C90">
            <w:pPr>
              <w:spacing w:after="0" w:line="240" w:lineRule="auto"/>
              <w:jc w:val="center"/>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-35</w:t>
            </w:r>
          </w:p>
        </w:tc>
      </w:tr>
      <w:tr w:rsidR="00E24C90" w:rsidRPr="00E24C90"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E24C90" w:rsidRPr="00E24C90" w:rsidRDefault="00E24C90" w:rsidP="00E24C90">
            <w:pPr>
              <w:spacing w:after="0" w:line="240" w:lineRule="auto"/>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E24C90" w:rsidRPr="00E24C90" w:rsidRDefault="00E24C90" w:rsidP="00E24C90">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66,67%</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E24C90" w:rsidRPr="00E24C90" w:rsidRDefault="00E24C90" w:rsidP="00E24C90">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84,31%</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E24C90" w:rsidRPr="00E24C90" w:rsidRDefault="00E24C90" w:rsidP="00E24C90">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79,37%</w:t>
            </w:r>
          </w:p>
        </w:tc>
        <w:tc>
          <w:tcPr>
            <w:tcW w:w="859" w:type="dxa"/>
            <w:tcBorders>
              <w:top w:val="single" w:sz="8" w:space="0" w:color="auto"/>
              <w:left w:val="nil"/>
              <w:bottom w:val="single" w:sz="4" w:space="0" w:color="auto"/>
              <w:right w:val="single" w:sz="8" w:space="0" w:color="auto"/>
            </w:tcBorders>
            <w:shd w:val="clear" w:color="auto" w:fill="auto"/>
            <w:noWrap/>
            <w:vAlign w:val="bottom"/>
            <w:hideMark/>
          </w:tcPr>
          <w:p w:rsidR="00E24C90" w:rsidRPr="00E24C90" w:rsidRDefault="00E24C90" w:rsidP="00E24C90">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78,95%</w:t>
            </w:r>
          </w:p>
        </w:tc>
      </w:tr>
      <w:tr w:rsidR="00E24C90" w:rsidRPr="00E24C90" w:rsidTr="00DB1531">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E24C90" w:rsidRPr="00E24C90" w:rsidRDefault="00E24C90" w:rsidP="00E24C90">
            <w:pPr>
              <w:spacing w:after="0" w:line="240" w:lineRule="auto"/>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E24C90" w:rsidRPr="00E24C90" w:rsidRDefault="00E24C90" w:rsidP="00E24C90">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33,33%</w:t>
            </w:r>
          </w:p>
        </w:tc>
        <w:tc>
          <w:tcPr>
            <w:tcW w:w="859" w:type="dxa"/>
            <w:tcBorders>
              <w:top w:val="nil"/>
              <w:left w:val="nil"/>
              <w:bottom w:val="single" w:sz="8" w:space="0" w:color="auto"/>
              <w:right w:val="single" w:sz="4" w:space="0" w:color="auto"/>
            </w:tcBorders>
            <w:shd w:val="clear" w:color="auto" w:fill="auto"/>
            <w:noWrap/>
            <w:vAlign w:val="bottom"/>
            <w:hideMark/>
          </w:tcPr>
          <w:p w:rsidR="00E24C90" w:rsidRPr="00E24C90" w:rsidRDefault="00E24C90" w:rsidP="00E24C90">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15,69%</w:t>
            </w:r>
          </w:p>
        </w:tc>
        <w:tc>
          <w:tcPr>
            <w:tcW w:w="859" w:type="dxa"/>
            <w:tcBorders>
              <w:top w:val="nil"/>
              <w:left w:val="nil"/>
              <w:bottom w:val="single" w:sz="8" w:space="0" w:color="auto"/>
              <w:right w:val="single" w:sz="4" w:space="0" w:color="auto"/>
            </w:tcBorders>
            <w:shd w:val="clear" w:color="auto" w:fill="auto"/>
            <w:noWrap/>
            <w:vAlign w:val="bottom"/>
            <w:hideMark/>
          </w:tcPr>
          <w:p w:rsidR="00E24C90" w:rsidRPr="00E24C90" w:rsidRDefault="00E24C90" w:rsidP="00E24C90">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20,63%</w:t>
            </w:r>
          </w:p>
        </w:tc>
        <w:tc>
          <w:tcPr>
            <w:tcW w:w="859" w:type="dxa"/>
            <w:tcBorders>
              <w:top w:val="nil"/>
              <w:left w:val="nil"/>
              <w:bottom w:val="single" w:sz="8" w:space="0" w:color="auto"/>
              <w:right w:val="single" w:sz="8" w:space="0" w:color="auto"/>
            </w:tcBorders>
            <w:shd w:val="clear" w:color="auto" w:fill="auto"/>
            <w:noWrap/>
            <w:vAlign w:val="bottom"/>
            <w:hideMark/>
          </w:tcPr>
          <w:p w:rsidR="00E24C90" w:rsidRPr="00E24C90" w:rsidRDefault="00E24C90" w:rsidP="00E24C90">
            <w:pPr>
              <w:spacing w:after="0" w:line="240" w:lineRule="auto"/>
              <w:jc w:val="right"/>
              <w:rPr>
                <w:rFonts w:ascii="Calibri" w:eastAsia="Times New Roman" w:hAnsi="Calibri" w:cs="Times New Roman"/>
                <w:color w:val="000000"/>
                <w:sz w:val="24"/>
                <w:szCs w:val="24"/>
                <w:lang w:eastAsia="hu-HU"/>
              </w:rPr>
            </w:pPr>
            <w:r w:rsidRPr="00E24C90">
              <w:rPr>
                <w:rFonts w:ascii="Calibri" w:eastAsia="Times New Roman" w:hAnsi="Calibri" w:cs="Times New Roman"/>
                <w:color w:val="000000"/>
                <w:sz w:val="24"/>
                <w:szCs w:val="24"/>
                <w:lang w:eastAsia="hu-HU"/>
              </w:rPr>
              <w:t>21,05%</w:t>
            </w:r>
          </w:p>
        </w:tc>
      </w:tr>
    </w:tbl>
    <w:p w:rsidR="00E24C90" w:rsidRDefault="00E24C90" w:rsidP="002134EF">
      <w:pPr>
        <w:jc w:val="both"/>
      </w:pPr>
    </w:p>
    <w:p w:rsidR="006A5314" w:rsidRPr="00743A9E" w:rsidRDefault="00743A9E" w:rsidP="00743A9E">
      <w:pPr>
        <w:spacing w:line="360" w:lineRule="auto"/>
        <w:jc w:val="both"/>
        <w:rPr>
          <w:sz w:val="24"/>
          <w:szCs w:val="24"/>
        </w:rPr>
      </w:pPr>
      <w:r>
        <w:rPr>
          <w:sz w:val="24"/>
          <w:szCs w:val="24"/>
        </w:rPr>
        <w:t>U</w:t>
      </w:r>
      <w:r w:rsidRPr="00743A9E">
        <w:rPr>
          <w:sz w:val="24"/>
          <w:szCs w:val="24"/>
        </w:rPr>
        <w:t>gyan</w:t>
      </w:r>
      <w:r>
        <w:rPr>
          <w:sz w:val="24"/>
          <w:szCs w:val="24"/>
        </w:rPr>
        <w:t>e</w:t>
      </w:r>
      <w:r w:rsidRPr="00743A9E">
        <w:rPr>
          <w:sz w:val="24"/>
          <w:szCs w:val="24"/>
        </w:rPr>
        <w:t xml:space="preserve">zt a kérdéskört </w:t>
      </w:r>
      <w:r>
        <w:rPr>
          <w:sz w:val="24"/>
          <w:szCs w:val="24"/>
        </w:rPr>
        <w:t>é</w:t>
      </w:r>
      <w:r w:rsidR="006A5314" w:rsidRPr="00743A9E">
        <w:rPr>
          <w:sz w:val="24"/>
          <w:szCs w:val="24"/>
        </w:rPr>
        <w:t>le</w:t>
      </w:r>
      <w:r>
        <w:rPr>
          <w:sz w:val="24"/>
          <w:szCs w:val="24"/>
        </w:rPr>
        <w:t>t</w:t>
      </w:r>
      <w:r w:rsidR="006A5314" w:rsidRPr="00743A9E">
        <w:rPr>
          <w:sz w:val="24"/>
          <w:szCs w:val="24"/>
        </w:rPr>
        <w:t>kor</w:t>
      </w:r>
      <w:r>
        <w:rPr>
          <w:sz w:val="24"/>
          <w:szCs w:val="24"/>
        </w:rPr>
        <w:t xml:space="preserve"> </w:t>
      </w:r>
      <w:r w:rsidR="006A5314" w:rsidRPr="00743A9E">
        <w:rPr>
          <w:sz w:val="24"/>
          <w:szCs w:val="24"/>
        </w:rPr>
        <w:t>szerint megvizsgálva azt tapasztaljuk, hogy a generációs különbsé</w:t>
      </w:r>
      <w:r w:rsidRPr="00743A9E">
        <w:rPr>
          <w:sz w:val="24"/>
          <w:szCs w:val="24"/>
        </w:rPr>
        <w:t>gek itt is kimutathatók. A sok mindent átélt, kevésbé motorizált társadalomban felnőtt, mára már 65 év feletti lakosság tűrőképessége és elvárása a közlekedési szolgáltatókkal szemben valamennyivel alacsonyabb, mint a fiatalabb,</w:t>
      </w:r>
      <w:r>
        <w:rPr>
          <w:sz w:val="24"/>
          <w:szCs w:val="24"/>
        </w:rPr>
        <w:t xml:space="preserve"> rohanó világban nevelkedett, dolgozó korosztályoké. Bár a 65 év felettiek csak kétharmad részben találják körülményesnek a közforgalmú közlekedés használatát, szemben a többi korosztály 80% körüli ellenállásával, összességében még az arány is nagyon sok. </w:t>
      </w:r>
    </w:p>
    <w:p w:rsidR="006A5314" w:rsidRDefault="006A5314" w:rsidP="002134EF">
      <w:pPr>
        <w:jc w:val="both"/>
      </w:pPr>
    </w:p>
    <w:p w:rsidR="00DB1531" w:rsidRDefault="00A108F4" w:rsidP="00DB1531">
      <w:pPr>
        <w:pStyle w:val="Kpalrs"/>
      </w:pPr>
      <w:r>
        <w:fldChar w:fldCharType="begin"/>
      </w:r>
      <w:r w:rsidR="00D03C11">
        <w:instrText xml:space="preserve"> SEQ táblázat \* ARABIC </w:instrText>
      </w:r>
      <w:r>
        <w:fldChar w:fldCharType="separate"/>
      </w:r>
      <w:bookmarkStart w:id="36" w:name="_Toc412029392"/>
      <w:r w:rsidR="007D5A2D">
        <w:rPr>
          <w:noProof/>
        </w:rPr>
        <w:t>16</w:t>
      </w:r>
      <w:r>
        <w:rPr>
          <w:noProof/>
        </w:rPr>
        <w:fldChar w:fldCharType="end"/>
      </w:r>
      <w:r w:rsidR="00DB1531">
        <w:t>. táblázat: Ha lenne jobb közforgalmú közlekedés (busz, vasút, falubusz) akkor vásárlásaim során használnám azt (klaszterenként)</w:t>
      </w:r>
      <w:bookmarkEnd w:id="36"/>
    </w:p>
    <w:tbl>
      <w:tblPr>
        <w:tblW w:w="7756" w:type="dxa"/>
        <w:jc w:val="center"/>
        <w:tblCellMar>
          <w:left w:w="70" w:type="dxa"/>
          <w:right w:w="70" w:type="dxa"/>
        </w:tblCellMar>
        <w:tblLook w:val="04A0" w:firstRow="1" w:lastRow="0" w:firstColumn="1" w:lastColumn="0" w:noHBand="0" w:noVBand="1"/>
      </w:tblPr>
      <w:tblGrid>
        <w:gridCol w:w="3260"/>
        <w:gridCol w:w="859"/>
        <w:gridCol w:w="859"/>
        <w:gridCol w:w="859"/>
        <w:gridCol w:w="859"/>
        <w:gridCol w:w="1060"/>
      </w:tblGrid>
      <w:tr w:rsidR="007033AB" w:rsidRPr="007033AB" w:rsidTr="00DB1531">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7033AB" w:rsidRPr="007033AB" w:rsidRDefault="007033AB" w:rsidP="007033AB">
            <w:pPr>
              <w:spacing w:after="0" w:line="240" w:lineRule="auto"/>
              <w:jc w:val="center"/>
              <w:rPr>
                <w:rFonts w:ascii="Calibri" w:eastAsia="Times New Roman" w:hAnsi="Calibri" w:cs="Times New Roman"/>
                <w:b/>
                <w:bCs/>
                <w:color w:val="000000"/>
                <w:sz w:val="24"/>
                <w:szCs w:val="24"/>
                <w:lang w:eastAsia="hu-HU"/>
              </w:rPr>
            </w:pPr>
            <w:r w:rsidRPr="007033AB">
              <w:rPr>
                <w:rFonts w:ascii="Calibri" w:eastAsia="Times New Roman" w:hAnsi="Calibri" w:cs="Times New Roman"/>
                <w:b/>
                <w:bCs/>
                <w:color w:val="000000"/>
                <w:sz w:val="24"/>
                <w:szCs w:val="24"/>
                <w:lang w:eastAsia="hu-HU"/>
              </w:rPr>
              <w:t>20.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7033AB" w:rsidRPr="007033AB" w:rsidRDefault="007033AB" w:rsidP="007033AB">
            <w:pPr>
              <w:spacing w:after="0" w:line="240" w:lineRule="auto"/>
              <w:jc w:val="center"/>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TK1</w:t>
            </w:r>
          </w:p>
        </w:tc>
        <w:tc>
          <w:tcPr>
            <w:tcW w:w="859" w:type="dxa"/>
            <w:tcBorders>
              <w:top w:val="single" w:sz="8" w:space="0" w:color="auto"/>
              <w:left w:val="nil"/>
              <w:bottom w:val="nil"/>
              <w:right w:val="single" w:sz="4" w:space="0" w:color="auto"/>
            </w:tcBorders>
            <w:shd w:val="clear" w:color="000000" w:fill="BFBFBF"/>
            <w:noWrap/>
            <w:vAlign w:val="bottom"/>
            <w:hideMark/>
          </w:tcPr>
          <w:p w:rsidR="007033AB" w:rsidRPr="007033AB" w:rsidRDefault="007033AB" w:rsidP="007033AB">
            <w:pPr>
              <w:spacing w:after="0" w:line="240" w:lineRule="auto"/>
              <w:jc w:val="center"/>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TK2</w:t>
            </w:r>
          </w:p>
        </w:tc>
        <w:tc>
          <w:tcPr>
            <w:tcW w:w="859" w:type="dxa"/>
            <w:tcBorders>
              <w:top w:val="single" w:sz="8" w:space="0" w:color="auto"/>
              <w:left w:val="nil"/>
              <w:bottom w:val="nil"/>
              <w:right w:val="single" w:sz="4" w:space="0" w:color="auto"/>
            </w:tcBorders>
            <w:shd w:val="clear" w:color="000000" w:fill="BFBFBF"/>
            <w:noWrap/>
            <w:vAlign w:val="bottom"/>
            <w:hideMark/>
          </w:tcPr>
          <w:p w:rsidR="007033AB" w:rsidRPr="007033AB" w:rsidRDefault="007033AB" w:rsidP="007033AB">
            <w:pPr>
              <w:spacing w:after="0" w:line="240" w:lineRule="auto"/>
              <w:jc w:val="center"/>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TK3</w:t>
            </w:r>
          </w:p>
        </w:tc>
        <w:tc>
          <w:tcPr>
            <w:tcW w:w="859" w:type="dxa"/>
            <w:tcBorders>
              <w:top w:val="single" w:sz="8" w:space="0" w:color="auto"/>
              <w:left w:val="nil"/>
              <w:bottom w:val="nil"/>
              <w:right w:val="single" w:sz="4" w:space="0" w:color="auto"/>
            </w:tcBorders>
            <w:shd w:val="clear" w:color="000000" w:fill="BFBFBF"/>
            <w:noWrap/>
            <w:vAlign w:val="bottom"/>
            <w:hideMark/>
          </w:tcPr>
          <w:p w:rsidR="007033AB" w:rsidRPr="007033AB" w:rsidRDefault="007033AB" w:rsidP="007033AB">
            <w:pPr>
              <w:spacing w:after="0" w:line="240" w:lineRule="auto"/>
              <w:jc w:val="center"/>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7033AB" w:rsidRPr="007033AB" w:rsidRDefault="007033AB" w:rsidP="007033AB">
            <w:pPr>
              <w:spacing w:after="0" w:line="240" w:lineRule="auto"/>
              <w:jc w:val="center"/>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TK összes</w:t>
            </w:r>
          </w:p>
        </w:tc>
      </w:tr>
      <w:tr w:rsidR="007033AB" w:rsidRPr="007033AB"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7033AB" w:rsidRPr="007033AB" w:rsidRDefault="007033AB" w:rsidP="007033AB">
            <w:pPr>
              <w:spacing w:after="0" w:line="240" w:lineRule="auto"/>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34,62%</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40,00%</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30,00%</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52,94%</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40,72%</w:t>
            </w:r>
          </w:p>
        </w:tc>
      </w:tr>
      <w:tr w:rsidR="007033AB" w:rsidRPr="007033AB" w:rsidTr="00DB1531">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7033AB" w:rsidRPr="007033AB" w:rsidRDefault="007033AB" w:rsidP="007033AB">
            <w:pPr>
              <w:spacing w:after="0" w:line="240" w:lineRule="auto"/>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65,38%</w:t>
            </w:r>
          </w:p>
        </w:tc>
        <w:tc>
          <w:tcPr>
            <w:tcW w:w="859" w:type="dxa"/>
            <w:tcBorders>
              <w:top w:val="nil"/>
              <w:left w:val="nil"/>
              <w:bottom w:val="single" w:sz="8"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60,00%</w:t>
            </w:r>
          </w:p>
        </w:tc>
        <w:tc>
          <w:tcPr>
            <w:tcW w:w="859" w:type="dxa"/>
            <w:tcBorders>
              <w:top w:val="nil"/>
              <w:left w:val="nil"/>
              <w:bottom w:val="single" w:sz="8"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70,00%</w:t>
            </w:r>
          </w:p>
        </w:tc>
        <w:tc>
          <w:tcPr>
            <w:tcW w:w="859" w:type="dxa"/>
            <w:tcBorders>
              <w:top w:val="nil"/>
              <w:left w:val="nil"/>
              <w:bottom w:val="single" w:sz="8"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47,06%</w:t>
            </w:r>
          </w:p>
        </w:tc>
        <w:tc>
          <w:tcPr>
            <w:tcW w:w="1060" w:type="dxa"/>
            <w:tcBorders>
              <w:top w:val="nil"/>
              <w:left w:val="nil"/>
              <w:bottom w:val="single" w:sz="8" w:space="0" w:color="auto"/>
              <w:right w:val="single" w:sz="8"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59,28%</w:t>
            </w:r>
          </w:p>
        </w:tc>
      </w:tr>
    </w:tbl>
    <w:p w:rsidR="007033AB" w:rsidRDefault="007033AB" w:rsidP="002134EF">
      <w:pPr>
        <w:jc w:val="both"/>
      </w:pPr>
    </w:p>
    <w:p w:rsidR="00B65A57" w:rsidRDefault="00A1538D" w:rsidP="00A05E77">
      <w:pPr>
        <w:spacing w:line="360" w:lineRule="auto"/>
        <w:jc w:val="both"/>
      </w:pPr>
      <w:r>
        <w:rPr>
          <w:sz w:val="24"/>
          <w:szCs w:val="24"/>
        </w:rPr>
        <w:lastRenderedPageBreak/>
        <w:t xml:space="preserve">Az előző kérdésre adott válaszok azt sugallták, hogy a jelenlegi közlekedési szolgáltatások nem elégítik ki a jelentkező igényeket. Ugyanakkor, ha megnézzük, hogy egy esetlegesen jobb közforgalmú </w:t>
      </w:r>
      <w:proofErr w:type="gramStart"/>
      <w:r>
        <w:rPr>
          <w:sz w:val="24"/>
          <w:szCs w:val="24"/>
        </w:rPr>
        <w:t>közlekedés rendelkezésre</w:t>
      </w:r>
      <w:proofErr w:type="gramEnd"/>
      <w:r>
        <w:rPr>
          <w:sz w:val="24"/>
          <w:szCs w:val="24"/>
        </w:rPr>
        <w:t xml:space="preserve"> állása esetén mennyivel többen élnének a lehetőséggel, akkor már nem ennyire egyértelmű a helyzet, ugyanis átlagban csak 40,7% állította, hogy használná azt. Ráadásul a településklaszterenkénti értékek 30% (TK3) és 52,9% (</w:t>
      </w:r>
      <w:r w:rsidR="00A05E77">
        <w:rPr>
          <w:sz w:val="24"/>
          <w:szCs w:val="24"/>
        </w:rPr>
        <w:t>TK4</w:t>
      </w:r>
      <w:r>
        <w:rPr>
          <w:sz w:val="24"/>
          <w:szCs w:val="24"/>
        </w:rPr>
        <w:t>)</w:t>
      </w:r>
      <w:r w:rsidR="00A05E77">
        <w:rPr>
          <w:sz w:val="24"/>
          <w:szCs w:val="24"/>
        </w:rPr>
        <w:t xml:space="preserve"> </w:t>
      </w:r>
      <w:r>
        <w:rPr>
          <w:sz w:val="24"/>
          <w:szCs w:val="24"/>
        </w:rPr>
        <w:t>között szóródnak.</w:t>
      </w:r>
    </w:p>
    <w:p w:rsidR="00DB1531" w:rsidRDefault="00A108F4" w:rsidP="00DB1531">
      <w:pPr>
        <w:pStyle w:val="Kpalrs"/>
      </w:pPr>
      <w:r>
        <w:fldChar w:fldCharType="begin"/>
      </w:r>
      <w:r w:rsidR="00D03C11">
        <w:instrText xml:space="preserve"> SEQ táblázat \* ARABIC </w:instrText>
      </w:r>
      <w:r>
        <w:fldChar w:fldCharType="separate"/>
      </w:r>
      <w:bookmarkStart w:id="37" w:name="_Toc412029393"/>
      <w:r w:rsidR="007D5A2D">
        <w:rPr>
          <w:noProof/>
        </w:rPr>
        <w:t>17</w:t>
      </w:r>
      <w:r>
        <w:rPr>
          <w:noProof/>
        </w:rPr>
        <w:fldChar w:fldCharType="end"/>
      </w:r>
      <w:r w:rsidR="00DB1531">
        <w:t>. táblázat: Ha lenne jobb közforgalmú közlekedés (busz, vasút, falubusz) akkor vásárlásaim során használnám azt (korosztályok szerint)</w:t>
      </w:r>
      <w:bookmarkEnd w:id="37"/>
    </w:p>
    <w:tbl>
      <w:tblPr>
        <w:tblW w:w="6696" w:type="dxa"/>
        <w:jc w:val="center"/>
        <w:tblCellMar>
          <w:left w:w="70" w:type="dxa"/>
          <w:right w:w="70" w:type="dxa"/>
        </w:tblCellMar>
        <w:tblLook w:val="04A0" w:firstRow="1" w:lastRow="0" w:firstColumn="1" w:lastColumn="0" w:noHBand="0" w:noVBand="1"/>
      </w:tblPr>
      <w:tblGrid>
        <w:gridCol w:w="3260"/>
        <w:gridCol w:w="859"/>
        <w:gridCol w:w="859"/>
        <w:gridCol w:w="859"/>
        <w:gridCol w:w="859"/>
      </w:tblGrid>
      <w:tr w:rsidR="007033AB" w:rsidRPr="007033AB" w:rsidTr="00DB1531">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7033AB" w:rsidRPr="007033AB" w:rsidRDefault="007033AB" w:rsidP="007033AB">
            <w:pPr>
              <w:spacing w:after="0" w:line="240" w:lineRule="auto"/>
              <w:jc w:val="center"/>
              <w:rPr>
                <w:rFonts w:ascii="Calibri" w:eastAsia="Times New Roman" w:hAnsi="Calibri" w:cs="Times New Roman"/>
                <w:b/>
                <w:bCs/>
                <w:color w:val="000000"/>
                <w:sz w:val="24"/>
                <w:szCs w:val="24"/>
                <w:lang w:eastAsia="hu-HU"/>
              </w:rPr>
            </w:pPr>
            <w:r w:rsidRPr="007033AB">
              <w:rPr>
                <w:rFonts w:ascii="Calibri" w:eastAsia="Times New Roman" w:hAnsi="Calibri" w:cs="Times New Roman"/>
                <w:b/>
                <w:bCs/>
                <w:color w:val="000000"/>
                <w:sz w:val="24"/>
                <w:szCs w:val="24"/>
                <w:lang w:eastAsia="hu-HU"/>
              </w:rPr>
              <w:t>20.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7033AB" w:rsidRPr="007033AB" w:rsidRDefault="007033AB" w:rsidP="007033AB">
            <w:pPr>
              <w:spacing w:after="0" w:line="240" w:lineRule="auto"/>
              <w:jc w:val="center"/>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65+</w:t>
            </w:r>
          </w:p>
        </w:tc>
        <w:tc>
          <w:tcPr>
            <w:tcW w:w="859" w:type="dxa"/>
            <w:tcBorders>
              <w:top w:val="single" w:sz="8" w:space="0" w:color="auto"/>
              <w:left w:val="nil"/>
              <w:bottom w:val="nil"/>
              <w:right w:val="single" w:sz="4" w:space="0" w:color="auto"/>
            </w:tcBorders>
            <w:shd w:val="clear" w:color="000000" w:fill="BFBFBF"/>
            <w:noWrap/>
            <w:vAlign w:val="bottom"/>
            <w:hideMark/>
          </w:tcPr>
          <w:p w:rsidR="007033AB" w:rsidRPr="007033AB" w:rsidRDefault="007033AB" w:rsidP="007033AB">
            <w:pPr>
              <w:spacing w:after="0" w:line="240" w:lineRule="auto"/>
              <w:jc w:val="center"/>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50-64</w:t>
            </w:r>
          </w:p>
        </w:tc>
        <w:tc>
          <w:tcPr>
            <w:tcW w:w="859" w:type="dxa"/>
            <w:tcBorders>
              <w:top w:val="single" w:sz="8" w:space="0" w:color="auto"/>
              <w:left w:val="nil"/>
              <w:bottom w:val="nil"/>
              <w:right w:val="single" w:sz="4" w:space="0" w:color="auto"/>
            </w:tcBorders>
            <w:shd w:val="clear" w:color="000000" w:fill="BFBFBF"/>
            <w:noWrap/>
            <w:vAlign w:val="bottom"/>
            <w:hideMark/>
          </w:tcPr>
          <w:p w:rsidR="007033AB" w:rsidRPr="007033AB" w:rsidRDefault="007033AB" w:rsidP="007033AB">
            <w:pPr>
              <w:spacing w:after="0" w:line="240" w:lineRule="auto"/>
              <w:jc w:val="center"/>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36-49</w:t>
            </w:r>
          </w:p>
        </w:tc>
        <w:tc>
          <w:tcPr>
            <w:tcW w:w="859" w:type="dxa"/>
            <w:tcBorders>
              <w:top w:val="single" w:sz="8" w:space="0" w:color="auto"/>
              <w:left w:val="nil"/>
              <w:bottom w:val="nil"/>
              <w:right w:val="single" w:sz="8" w:space="0" w:color="auto"/>
            </w:tcBorders>
            <w:shd w:val="clear" w:color="000000" w:fill="BFBFBF"/>
            <w:noWrap/>
            <w:vAlign w:val="bottom"/>
            <w:hideMark/>
          </w:tcPr>
          <w:p w:rsidR="007033AB" w:rsidRPr="007033AB" w:rsidRDefault="007033AB" w:rsidP="007033AB">
            <w:pPr>
              <w:spacing w:after="0" w:line="240" w:lineRule="auto"/>
              <w:jc w:val="center"/>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-35</w:t>
            </w:r>
          </w:p>
        </w:tc>
      </w:tr>
      <w:tr w:rsidR="007033AB" w:rsidRPr="007033AB"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7033AB" w:rsidRPr="007033AB" w:rsidRDefault="007033AB" w:rsidP="007033AB">
            <w:pPr>
              <w:spacing w:after="0" w:line="240" w:lineRule="auto"/>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38,89%</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46,15%</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34,92%</w:t>
            </w:r>
          </w:p>
        </w:tc>
        <w:tc>
          <w:tcPr>
            <w:tcW w:w="859" w:type="dxa"/>
            <w:tcBorders>
              <w:top w:val="single" w:sz="8" w:space="0" w:color="auto"/>
              <w:left w:val="nil"/>
              <w:bottom w:val="single" w:sz="4" w:space="0" w:color="auto"/>
              <w:right w:val="single" w:sz="8"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36,11%</w:t>
            </w:r>
          </w:p>
        </w:tc>
      </w:tr>
      <w:tr w:rsidR="007033AB" w:rsidRPr="007033AB" w:rsidTr="00DB1531">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7033AB" w:rsidRPr="007033AB" w:rsidRDefault="007033AB" w:rsidP="007033AB">
            <w:pPr>
              <w:spacing w:after="0" w:line="240" w:lineRule="auto"/>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61,11%</w:t>
            </w:r>
          </w:p>
        </w:tc>
        <w:tc>
          <w:tcPr>
            <w:tcW w:w="859" w:type="dxa"/>
            <w:tcBorders>
              <w:top w:val="nil"/>
              <w:left w:val="nil"/>
              <w:bottom w:val="single" w:sz="8"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53,85%</w:t>
            </w:r>
          </w:p>
        </w:tc>
        <w:tc>
          <w:tcPr>
            <w:tcW w:w="859" w:type="dxa"/>
            <w:tcBorders>
              <w:top w:val="nil"/>
              <w:left w:val="nil"/>
              <w:bottom w:val="single" w:sz="8" w:space="0" w:color="auto"/>
              <w:right w:val="single" w:sz="4"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65,08%</w:t>
            </w:r>
          </w:p>
        </w:tc>
        <w:tc>
          <w:tcPr>
            <w:tcW w:w="859" w:type="dxa"/>
            <w:tcBorders>
              <w:top w:val="nil"/>
              <w:left w:val="nil"/>
              <w:bottom w:val="single" w:sz="8" w:space="0" w:color="auto"/>
              <w:right w:val="single" w:sz="8" w:space="0" w:color="auto"/>
            </w:tcBorders>
            <w:shd w:val="clear" w:color="auto" w:fill="auto"/>
            <w:noWrap/>
            <w:vAlign w:val="bottom"/>
            <w:hideMark/>
          </w:tcPr>
          <w:p w:rsidR="007033AB" w:rsidRPr="007033AB" w:rsidRDefault="007033AB" w:rsidP="007033AB">
            <w:pPr>
              <w:spacing w:after="0" w:line="240" w:lineRule="auto"/>
              <w:jc w:val="right"/>
              <w:rPr>
                <w:rFonts w:ascii="Calibri" w:eastAsia="Times New Roman" w:hAnsi="Calibri" w:cs="Times New Roman"/>
                <w:color w:val="000000"/>
                <w:sz w:val="24"/>
                <w:szCs w:val="24"/>
                <w:lang w:eastAsia="hu-HU"/>
              </w:rPr>
            </w:pPr>
            <w:r w:rsidRPr="007033AB">
              <w:rPr>
                <w:rFonts w:ascii="Calibri" w:eastAsia="Times New Roman" w:hAnsi="Calibri" w:cs="Times New Roman"/>
                <w:color w:val="000000"/>
                <w:sz w:val="24"/>
                <w:szCs w:val="24"/>
                <w:lang w:eastAsia="hu-HU"/>
              </w:rPr>
              <w:t>63,89%</w:t>
            </w:r>
          </w:p>
        </w:tc>
      </w:tr>
    </w:tbl>
    <w:p w:rsidR="00A05E77" w:rsidRDefault="00A05E77" w:rsidP="00A05E77">
      <w:pPr>
        <w:spacing w:line="360" w:lineRule="auto"/>
        <w:jc w:val="both"/>
        <w:rPr>
          <w:sz w:val="24"/>
          <w:szCs w:val="24"/>
        </w:rPr>
      </w:pPr>
      <w:r>
        <w:rPr>
          <w:sz w:val="24"/>
          <w:szCs w:val="24"/>
        </w:rPr>
        <w:t>Életkorok szerinti bontásban viszont már kisebb szórás látható, átlagosan valamivel több, mint egyharmada a lakosságnak használná a közforgalmú közlekedést jobb feltételek esetén.</w:t>
      </w:r>
    </w:p>
    <w:p w:rsidR="00D165C7" w:rsidRDefault="00D165C7" w:rsidP="00A05E77">
      <w:pPr>
        <w:spacing w:line="360" w:lineRule="auto"/>
        <w:jc w:val="both"/>
      </w:pPr>
    </w:p>
    <w:p w:rsidR="00DB1531" w:rsidRDefault="00A108F4" w:rsidP="00DB1531">
      <w:pPr>
        <w:pStyle w:val="Kpalrs"/>
      </w:pPr>
      <w:r>
        <w:fldChar w:fldCharType="begin"/>
      </w:r>
      <w:r w:rsidR="00D03C11">
        <w:instrText xml:space="preserve"> SEQ táblázat \* ARABIC </w:instrText>
      </w:r>
      <w:r>
        <w:fldChar w:fldCharType="separate"/>
      </w:r>
      <w:bookmarkStart w:id="38" w:name="_Toc412029394"/>
      <w:r w:rsidR="007D5A2D">
        <w:rPr>
          <w:noProof/>
        </w:rPr>
        <w:t>18</w:t>
      </w:r>
      <w:r>
        <w:rPr>
          <w:noProof/>
        </w:rPr>
        <w:fldChar w:fldCharType="end"/>
      </w:r>
      <w:r w:rsidR="00DB1531">
        <w:t>. táblázat: A vásárlási utazásomnál más segítségére/közreműködésre szorulok (klaszterenként)</w:t>
      </w:r>
      <w:bookmarkEnd w:id="38"/>
    </w:p>
    <w:tbl>
      <w:tblPr>
        <w:tblW w:w="7756" w:type="dxa"/>
        <w:jc w:val="center"/>
        <w:tblCellMar>
          <w:left w:w="70" w:type="dxa"/>
          <w:right w:w="70" w:type="dxa"/>
        </w:tblCellMar>
        <w:tblLook w:val="04A0" w:firstRow="1" w:lastRow="0" w:firstColumn="1" w:lastColumn="0" w:noHBand="0" w:noVBand="1"/>
      </w:tblPr>
      <w:tblGrid>
        <w:gridCol w:w="3260"/>
        <w:gridCol w:w="859"/>
        <w:gridCol w:w="859"/>
        <w:gridCol w:w="859"/>
        <w:gridCol w:w="859"/>
        <w:gridCol w:w="1060"/>
      </w:tblGrid>
      <w:tr w:rsidR="00F17700" w:rsidRPr="00F17700" w:rsidTr="00DB1531">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F17700" w:rsidRPr="00F17700" w:rsidRDefault="00F17700" w:rsidP="00F17700">
            <w:pPr>
              <w:spacing w:after="0" w:line="240" w:lineRule="auto"/>
              <w:jc w:val="center"/>
              <w:rPr>
                <w:rFonts w:ascii="Calibri" w:eastAsia="Times New Roman" w:hAnsi="Calibri" w:cs="Times New Roman"/>
                <w:b/>
                <w:bCs/>
                <w:color w:val="000000"/>
                <w:sz w:val="24"/>
                <w:szCs w:val="24"/>
                <w:lang w:eastAsia="hu-HU"/>
              </w:rPr>
            </w:pPr>
            <w:r w:rsidRPr="00F17700">
              <w:rPr>
                <w:rFonts w:ascii="Calibri" w:eastAsia="Times New Roman" w:hAnsi="Calibri" w:cs="Times New Roman"/>
                <w:b/>
                <w:bCs/>
                <w:color w:val="000000"/>
                <w:sz w:val="24"/>
                <w:szCs w:val="24"/>
                <w:lang w:eastAsia="hu-HU"/>
              </w:rPr>
              <w:t>21.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F17700" w:rsidRPr="00F17700" w:rsidRDefault="00F17700" w:rsidP="00F17700">
            <w:pPr>
              <w:spacing w:after="0" w:line="240" w:lineRule="auto"/>
              <w:jc w:val="center"/>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TK1</w:t>
            </w:r>
          </w:p>
        </w:tc>
        <w:tc>
          <w:tcPr>
            <w:tcW w:w="859" w:type="dxa"/>
            <w:tcBorders>
              <w:top w:val="single" w:sz="8" w:space="0" w:color="auto"/>
              <w:left w:val="nil"/>
              <w:bottom w:val="nil"/>
              <w:right w:val="single" w:sz="4" w:space="0" w:color="auto"/>
            </w:tcBorders>
            <w:shd w:val="clear" w:color="000000" w:fill="BFBFBF"/>
            <w:noWrap/>
            <w:vAlign w:val="bottom"/>
            <w:hideMark/>
          </w:tcPr>
          <w:p w:rsidR="00F17700" w:rsidRPr="00F17700" w:rsidRDefault="00F17700" w:rsidP="00F17700">
            <w:pPr>
              <w:spacing w:after="0" w:line="240" w:lineRule="auto"/>
              <w:jc w:val="center"/>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TK2</w:t>
            </w:r>
          </w:p>
        </w:tc>
        <w:tc>
          <w:tcPr>
            <w:tcW w:w="859" w:type="dxa"/>
            <w:tcBorders>
              <w:top w:val="single" w:sz="8" w:space="0" w:color="auto"/>
              <w:left w:val="nil"/>
              <w:bottom w:val="nil"/>
              <w:right w:val="single" w:sz="4" w:space="0" w:color="auto"/>
            </w:tcBorders>
            <w:shd w:val="clear" w:color="000000" w:fill="BFBFBF"/>
            <w:noWrap/>
            <w:vAlign w:val="bottom"/>
            <w:hideMark/>
          </w:tcPr>
          <w:p w:rsidR="00F17700" w:rsidRPr="00F17700" w:rsidRDefault="00F17700" w:rsidP="00F17700">
            <w:pPr>
              <w:spacing w:after="0" w:line="240" w:lineRule="auto"/>
              <w:jc w:val="center"/>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TK3</w:t>
            </w:r>
          </w:p>
        </w:tc>
        <w:tc>
          <w:tcPr>
            <w:tcW w:w="859" w:type="dxa"/>
            <w:tcBorders>
              <w:top w:val="single" w:sz="8" w:space="0" w:color="auto"/>
              <w:left w:val="nil"/>
              <w:bottom w:val="nil"/>
              <w:right w:val="single" w:sz="4" w:space="0" w:color="auto"/>
            </w:tcBorders>
            <w:shd w:val="clear" w:color="000000" w:fill="BFBFBF"/>
            <w:noWrap/>
            <w:vAlign w:val="bottom"/>
            <w:hideMark/>
          </w:tcPr>
          <w:p w:rsidR="00F17700" w:rsidRPr="00F17700" w:rsidRDefault="00F17700" w:rsidP="00F17700">
            <w:pPr>
              <w:spacing w:after="0" w:line="240" w:lineRule="auto"/>
              <w:jc w:val="center"/>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F17700" w:rsidRPr="00F17700" w:rsidRDefault="00F17700" w:rsidP="00F17700">
            <w:pPr>
              <w:spacing w:after="0" w:line="240" w:lineRule="auto"/>
              <w:jc w:val="center"/>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TK összes</w:t>
            </w:r>
          </w:p>
        </w:tc>
      </w:tr>
      <w:tr w:rsidR="00F17700" w:rsidRPr="00F17700"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F17700" w:rsidRPr="00F17700" w:rsidRDefault="00F17700" w:rsidP="00F17700">
            <w:pPr>
              <w:spacing w:after="0" w:line="240" w:lineRule="auto"/>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8,00%</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14,29%</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8,47%</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5,88%</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8,76%</w:t>
            </w:r>
          </w:p>
        </w:tc>
      </w:tr>
      <w:tr w:rsidR="00F17700" w:rsidRPr="00F17700"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F17700" w:rsidRPr="00F17700" w:rsidRDefault="00F17700" w:rsidP="00F17700">
            <w:pPr>
              <w:spacing w:after="0" w:line="240" w:lineRule="auto"/>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részben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12,00%</w:t>
            </w:r>
          </w:p>
        </w:tc>
        <w:tc>
          <w:tcPr>
            <w:tcW w:w="859" w:type="dxa"/>
            <w:tcBorders>
              <w:top w:val="nil"/>
              <w:left w:val="nil"/>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14,29%</w:t>
            </w:r>
          </w:p>
        </w:tc>
        <w:tc>
          <w:tcPr>
            <w:tcW w:w="859" w:type="dxa"/>
            <w:tcBorders>
              <w:top w:val="nil"/>
              <w:left w:val="nil"/>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8,47%</w:t>
            </w:r>
          </w:p>
        </w:tc>
        <w:tc>
          <w:tcPr>
            <w:tcW w:w="859" w:type="dxa"/>
            <w:tcBorders>
              <w:top w:val="nil"/>
              <w:left w:val="nil"/>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23,53%</w:t>
            </w:r>
          </w:p>
        </w:tc>
        <w:tc>
          <w:tcPr>
            <w:tcW w:w="1060" w:type="dxa"/>
            <w:tcBorders>
              <w:top w:val="nil"/>
              <w:left w:val="nil"/>
              <w:bottom w:val="single" w:sz="4" w:space="0" w:color="auto"/>
              <w:right w:val="single" w:sz="8"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15,46%</w:t>
            </w:r>
          </w:p>
        </w:tc>
      </w:tr>
      <w:tr w:rsidR="00F17700" w:rsidRPr="00F17700" w:rsidTr="00DB1531">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F17700" w:rsidRPr="00F17700" w:rsidRDefault="00F17700" w:rsidP="00F17700">
            <w:pPr>
              <w:spacing w:after="0" w:line="240" w:lineRule="auto"/>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80,00%</w:t>
            </w:r>
          </w:p>
        </w:tc>
        <w:tc>
          <w:tcPr>
            <w:tcW w:w="859" w:type="dxa"/>
            <w:tcBorders>
              <w:top w:val="nil"/>
              <w:left w:val="nil"/>
              <w:bottom w:val="single" w:sz="8"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71,43%</w:t>
            </w:r>
          </w:p>
        </w:tc>
        <w:tc>
          <w:tcPr>
            <w:tcW w:w="859" w:type="dxa"/>
            <w:tcBorders>
              <w:top w:val="nil"/>
              <w:left w:val="nil"/>
              <w:bottom w:val="single" w:sz="8"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83,05%</w:t>
            </w:r>
          </w:p>
        </w:tc>
        <w:tc>
          <w:tcPr>
            <w:tcW w:w="859" w:type="dxa"/>
            <w:tcBorders>
              <w:top w:val="nil"/>
              <w:left w:val="nil"/>
              <w:bottom w:val="single" w:sz="8"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70,59%</w:t>
            </w:r>
          </w:p>
        </w:tc>
        <w:tc>
          <w:tcPr>
            <w:tcW w:w="1060" w:type="dxa"/>
            <w:tcBorders>
              <w:top w:val="nil"/>
              <w:left w:val="nil"/>
              <w:bottom w:val="single" w:sz="8" w:space="0" w:color="auto"/>
              <w:right w:val="single" w:sz="8"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75,77%</w:t>
            </w:r>
          </w:p>
        </w:tc>
      </w:tr>
    </w:tbl>
    <w:p w:rsidR="00B0567F" w:rsidRDefault="00B0567F" w:rsidP="006D171E">
      <w:pPr>
        <w:spacing w:line="360" w:lineRule="auto"/>
        <w:jc w:val="both"/>
        <w:rPr>
          <w:sz w:val="24"/>
          <w:szCs w:val="24"/>
        </w:rPr>
      </w:pPr>
    </w:p>
    <w:p w:rsidR="00F17700" w:rsidRPr="006D171E" w:rsidRDefault="006D171E" w:rsidP="006D171E">
      <w:pPr>
        <w:spacing w:line="360" w:lineRule="auto"/>
        <w:jc w:val="both"/>
        <w:rPr>
          <w:sz w:val="24"/>
          <w:szCs w:val="24"/>
        </w:rPr>
      </w:pPr>
      <w:r w:rsidRPr="006D171E">
        <w:rPr>
          <w:sz w:val="24"/>
          <w:szCs w:val="24"/>
        </w:rPr>
        <w:t>A 18</w:t>
      </w:r>
      <w:r w:rsidR="008C41AE">
        <w:rPr>
          <w:sz w:val="24"/>
          <w:szCs w:val="24"/>
        </w:rPr>
        <w:t>.</w:t>
      </w:r>
      <w:r w:rsidRPr="006D171E">
        <w:rPr>
          <w:sz w:val="24"/>
          <w:szCs w:val="24"/>
        </w:rPr>
        <w:t xml:space="preserve"> kérdéshez hasonlóan a ráutaltságot vizsgálja a 21</w:t>
      </w:r>
      <w:r w:rsidR="008C41AE">
        <w:rPr>
          <w:sz w:val="24"/>
          <w:szCs w:val="24"/>
        </w:rPr>
        <w:t>.</w:t>
      </w:r>
      <w:r w:rsidRPr="006D171E">
        <w:rPr>
          <w:sz w:val="24"/>
          <w:szCs w:val="24"/>
        </w:rPr>
        <w:t xml:space="preserve"> kérdés, de itt </w:t>
      </w:r>
      <w:r>
        <w:rPr>
          <w:sz w:val="24"/>
          <w:szCs w:val="24"/>
        </w:rPr>
        <w:t xml:space="preserve">is több dolog lehet a válaszok </w:t>
      </w:r>
      <w:r w:rsidR="00DE5F04">
        <w:rPr>
          <w:sz w:val="24"/>
          <w:szCs w:val="24"/>
        </w:rPr>
        <w:t>mögött</w:t>
      </w:r>
      <w:r>
        <w:rPr>
          <w:sz w:val="24"/>
          <w:szCs w:val="24"/>
        </w:rPr>
        <w:t xml:space="preserve">. </w:t>
      </w:r>
      <w:r w:rsidR="00B0567F">
        <w:rPr>
          <w:sz w:val="24"/>
          <w:szCs w:val="24"/>
        </w:rPr>
        <w:t>Nemcsak azoknak lehet szüksége mások segítségére, akik mozgásukban kevésbé biztosak, vagy akiknek már egy szatyor 2 napi élelem is nehéz cipelnivaló, hanem p</w:t>
      </w:r>
      <w:r>
        <w:rPr>
          <w:sz w:val="24"/>
          <w:szCs w:val="24"/>
        </w:rPr>
        <w:t>éldául</w:t>
      </w:r>
      <w:r w:rsidR="00B0567F">
        <w:rPr>
          <w:sz w:val="24"/>
          <w:szCs w:val="24"/>
        </w:rPr>
        <w:t xml:space="preserve"> azok is</w:t>
      </w:r>
      <w:r>
        <w:rPr>
          <w:sz w:val="24"/>
          <w:szCs w:val="24"/>
        </w:rPr>
        <w:t xml:space="preserve">, </w:t>
      </w:r>
      <w:r w:rsidR="00B0567F">
        <w:rPr>
          <w:sz w:val="24"/>
          <w:szCs w:val="24"/>
        </w:rPr>
        <w:t xml:space="preserve">akik olyan helyen laknak, ahol </w:t>
      </w:r>
      <w:r>
        <w:rPr>
          <w:sz w:val="24"/>
          <w:szCs w:val="24"/>
        </w:rPr>
        <w:t>a bevásárlás helyszíne gépjárművel érhető el ideálisan, de az interjúalanynak nincs jogosítványa</w:t>
      </w:r>
      <w:r w:rsidR="00B0567F">
        <w:rPr>
          <w:sz w:val="24"/>
          <w:szCs w:val="24"/>
        </w:rPr>
        <w:t>.</w:t>
      </w:r>
      <w:r w:rsidR="00DE5F04">
        <w:rPr>
          <w:sz w:val="24"/>
          <w:szCs w:val="24"/>
        </w:rPr>
        <w:t xml:space="preserve"> Településklaszterenként megvizsgálva e kérdéskörben a 2</w:t>
      </w:r>
      <w:r w:rsidR="008C41AE">
        <w:rPr>
          <w:sz w:val="24"/>
          <w:szCs w:val="24"/>
        </w:rPr>
        <w:t>.</w:t>
      </w:r>
      <w:r w:rsidR="00DE5F04">
        <w:rPr>
          <w:sz w:val="24"/>
          <w:szCs w:val="24"/>
        </w:rPr>
        <w:t xml:space="preserve"> klaszterben élők érezték a leginkább igaznak a 21. pontban megfogalmazott állítást (14,3%), de összességében nem sokan (átlagosan 8,8%-ban) azonosultak a kijelentéssel. </w:t>
      </w:r>
    </w:p>
    <w:p w:rsidR="00880FBD" w:rsidRDefault="00A108F4" w:rsidP="00DB1531">
      <w:pPr>
        <w:pStyle w:val="Kpalrs"/>
      </w:pPr>
      <w:r>
        <w:lastRenderedPageBreak/>
        <w:fldChar w:fldCharType="begin"/>
      </w:r>
      <w:r w:rsidR="00D03C11">
        <w:instrText xml:space="preserve"> SEQ táblázat \* ARABIC </w:instrText>
      </w:r>
      <w:r>
        <w:fldChar w:fldCharType="separate"/>
      </w:r>
      <w:bookmarkStart w:id="39" w:name="_Toc412029395"/>
      <w:r w:rsidR="007D5A2D">
        <w:rPr>
          <w:noProof/>
        </w:rPr>
        <w:t>19</w:t>
      </w:r>
      <w:r>
        <w:rPr>
          <w:noProof/>
        </w:rPr>
        <w:fldChar w:fldCharType="end"/>
      </w:r>
      <w:r w:rsidR="00DB1531">
        <w:t>. táblázat: A vásárlási utazásomnál más segíts</w:t>
      </w:r>
      <w:r w:rsidR="00880FBD">
        <w:t xml:space="preserve">égére/közreműködésre szorulok </w:t>
      </w:r>
    </w:p>
    <w:p w:rsidR="00DB1531" w:rsidRDefault="00DB1531" w:rsidP="00DB1531">
      <w:pPr>
        <w:pStyle w:val="Kpalrs"/>
      </w:pPr>
      <w:r>
        <w:t>(korosztályok szerint)</w:t>
      </w:r>
      <w:bookmarkEnd w:id="39"/>
    </w:p>
    <w:tbl>
      <w:tblPr>
        <w:tblW w:w="6696" w:type="dxa"/>
        <w:jc w:val="center"/>
        <w:tblCellMar>
          <w:left w:w="70" w:type="dxa"/>
          <w:right w:w="70" w:type="dxa"/>
        </w:tblCellMar>
        <w:tblLook w:val="04A0" w:firstRow="1" w:lastRow="0" w:firstColumn="1" w:lastColumn="0" w:noHBand="0" w:noVBand="1"/>
      </w:tblPr>
      <w:tblGrid>
        <w:gridCol w:w="3260"/>
        <w:gridCol w:w="859"/>
        <w:gridCol w:w="859"/>
        <w:gridCol w:w="859"/>
        <w:gridCol w:w="859"/>
      </w:tblGrid>
      <w:tr w:rsidR="00F17700" w:rsidRPr="00F17700" w:rsidTr="00DB1531">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F17700" w:rsidRPr="00F17700" w:rsidRDefault="00F17700" w:rsidP="00F17700">
            <w:pPr>
              <w:spacing w:after="0" w:line="240" w:lineRule="auto"/>
              <w:jc w:val="center"/>
              <w:rPr>
                <w:rFonts w:ascii="Calibri" w:eastAsia="Times New Roman" w:hAnsi="Calibri" w:cs="Times New Roman"/>
                <w:b/>
                <w:bCs/>
                <w:color w:val="000000"/>
                <w:sz w:val="24"/>
                <w:szCs w:val="24"/>
                <w:lang w:eastAsia="hu-HU"/>
              </w:rPr>
            </w:pPr>
            <w:r w:rsidRPr="00F17700">
              <w:rPr>
                <w:rFonts w:ascii="Calibri" w:eastAsia="Times New Roman" w:hAnsi="Calibri" w:cs="Times New Roman"/>
                <w:b/>
                <w:bCs/>
                <w:color w:val="000000"/>
                <w:sz w:val="24"/>
                <w:szCs w:val="24"/>
                <w:lang w:eastAsia="hu-HU"/>
              </w:rPr>
              <w:t>21.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F17700" w:rsidRPr="00F17700" w:rsidRDefault="00F17700" w:rsidP="00F17700">
            <w:pPr>
              <w:spacing w:after="0" w:line="240" w:lineRule="auto"/>
              <w:jc w:val="center"/>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65+</w:t>
            </w:r>
          </w:p>
        </w:tc>
        <w:tc>
          <w:tcPr>
            <w:tcW w:w="859" w:type="dxa"/>
            <w:tcBorders>
              <w:top w:val="single" w:sz="8" w:space="0" w:color="auto"/>
              <w:left w:val="nil"/>
              <w:bottom w:val="nil"/>
              <w:right w:val="single" w:sz="4" w:space="0" w:color="auto"/>
            </w:tcBorders>
            <w:shd w:val="clear" w:color="000000" w:fill="BFBFBF"/>
            <w:noWrap/>
            <w:vAlign w:val="bottom"/>
            <w:hideMark/>
          </w:tcPr>
          <w:p w:rsidR="00F17700" w:rsidRPr="00F17700" w:rsidRDefault="00F17700" w:rsidP="00F17700">
            <w:pPr>
              <w:spacing w:after="0" w:line="240" w:lineRule="auto"/>
              <w:jc w:val="center"/>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50-64</w:t>
            </w:r>
          </w:p>
        </w:tc>
        <w:tc>
          <w:tcPr>
            <w:tcW w:w="859" w:type="dxa"/>
            <w:tcBorders>
              <w:top w:val="single" w:sz="8" w:space="0" w:color="auto"/>
              <w:left w:val="nil"/>
              <w:bottom w:val="nil"/>
              <w:right w:val="single" w:sz="4" w:space="0" w:color="auto"/>
            </w:tcBorders>
            <w:shd w:val="clear" w:color="000000" w:fill="BFBFBF"/>
            <w:noWrap/>
            <w:vAlign w:val="bottom"/>
            <w:hideMark/>
          </w:tcPr>
          <w:p w:rsidR="00F17700" w:rsidRPr="00F17700" w:rsidRDefault="00F17700" w:rsidP="00F17700">
            <w:pPr>
              <w:spacing w:after="0" w:line="240" w:lineRule="auto"/>
              <w:jc w:val="center"/>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36-49</w:t>
            </w:r>
          </w:p>
        </w:tc>
        <w:tc>
          <w:tcPr>
            <w:tcW w:w="859" w:type="dxa"/>
            <w:tcBorders>
              <w:top w:val="single" w:sz="8" w:space="0" w:color="auto"/>
              <w:left w:val="nil"/>
              <w:bottom w:val="nil"/>
              <w:right w:val="single" w:sz="8" w:space="0" w:color="auto"/>
            </w:tcBorders>
            <w:shd w:val="clear" w:color="000000" w:fill="BFBFBF"/>
            <w:noWrap/>
            <w:vAlign w:val="bottom"/>
            <w:hideMark/>
          </w:tcPr>
          <w:p w:rsidR="00F17700" w:rsidRPr="00F17700" w:rsidRDefault="00BA1CCE" w:rsidP="00BA1CCE">
            <w:pPr>
              <w:spacing w:after="0" w:line="240" w:lineRule="auto"/>
              <w:jc w:val="center"/>
              <w:rPr>
                <w:rFonts w:ascii="Calibri" w:eastAsia="Times New Roman" w:hAnsi="Calibri" w:cs="Times New Roman"/>
                <w:color w:val="000000"/>
                <w:sz w:val="24"/>
                <w:szCs w:val="24"/>
                <w:lang w:eastAsia="hu-HU"/>
              </w:rPr>
            </w:pPr>
            <w:r>
              <w:rPr>
                <w:rFonts w:ascii="Calibri" w:eastAsia="Times New Roman" w:hAnsi="Calibri" w:cs="Times New Roman"/>
                <w:color w:val="000000"/>
                <w:sz w:val="24"/>
                <w:szCs w:val="24"/>
                <w:lang w:eastAsia="hu-HU"/>
              </w:rPr>
              <w:t>-</w:t>
            </w:r>
            <w:r w:rsidR="00F17700" w:rsidRPr="00F17700">
              <w:rPr>
                <w:rFonts w:ascii="Calibri" w:eastAsia="Times New Roman" w:hAnsi="Calibri" w:cs="Times New Roman"/>
                <w:color w:val="000000"/>
                <w:sz w:val="24"/>
                <w:szCs w:val="24"/>
                <w:lang w:eastAsia="hu-HU"/>
              </w:rPr>
              <w:t>35</w:t>
            </w:r>
          </w:p>
        </w:tc>
      </w:tr>
      <w:tr w:rsidR="00F17700" w:rsidRPr="00F17700"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F17700" w:rsidRPr="00F17700" w:rsidRDefault="00F17700" w:rsidP="00F17700">
            <w:pPr>
              <w:spacing w:after="0" w:line="240" w:lineRule="auto"/>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5,88%</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15,38%</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7,81%</w:t>
            </w:r>
          </w:p>
        </w:tc>
        <w:tc>
          <w:tcPr>
            <w:tcW w:w="859" w:type="dxa"/>
            <w:tcBorders>
              <w:top w:val="single" w:sz="8" w:space="0" w:color="auto"/>
              <w:left w:val="nil"/>
              <w:bottom w:val="single" w:sz="4" w:space="0" w:color="auto"/>
              <w:right w:val="single" w:sz="8"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5,26%</w:t>
            </w:r>
          </w:p>
        </w:tc>
      </w:tr>
      <w:tr w:rsidR="00F17700" w:rsidRPr="00F17700"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F17700" w:rsidRPr="00F17700" w:rsidRDefault="00F17700" w:rsidP="00F17700">
            <w:pPr>
              <w:spacing w:after="0" w:line="240" w:lineRule="auto"/>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részben igaz</w:t>
            </w:r>
          </w:p>
        </w:tc>
        <w:tc>
          <w:tcPr>
            <w:tcW w:w="859" w:type="dxa"/>
            <w:tcBorders>
              <w:top w:val="nil"/>
              <w:left w:val="single" w:sz="8" w:space="0" w:color="auto"/>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41,18%</w:t>
            </w:r>
          </w:p>
        </w:tc>
        <w:tc>
          <w:tcPr>
            <w:tcW w:w="859" w:type="dxa"/>
            <w:tcBorders>
              <w:top w:val="nil"/>
              <w:left w:val="nil"/>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11,54%</w:t>
            </w:r>
          </w:p>
        </w:tc>
        <w:tc>
          <w:tcPr>
            <w:tcW w:w="859" w:type="dxa"/>
            <w:tcBorders>
              <w:top w:val="nil"/>
              <w:left w:val="nil"/>
              <w:bottom w:val="single" w:sz="4"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10,94%</w:t>
            </w:r>
          </w:p>
        </w:tc>
        <w:tc>
          <w:tcPr>
            <w:tcW w:w="859" w:type="dxa"/>
            <w:tcBorders>
              <w:top w:val="nil"/>
              <w:left w:val="nil"/>
              <w:bottom w:val="single" w:sz="4" w:space="0" w:color="auto"/>
              <w:right w:val="single" w:sz="8"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18,42%</w:t>
            </w:r>
          </w:p>
        </w:tc>
      </w:tr>
      <w:tr w:rsidR="00F17700" w:rsidRPr="00F17700" w:rsidTr="00DB1531">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F17700" w:rsidRPr="00F17700" w:rsidRDefault="00F17700" w:rsidP="00F17700">
            <w:pPr>
              <w:spacing w:after="0" w:line="240" w:lineRule="auto"/>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52,94%</w:t>
            </w:r>
          </w:p>
        </w:tc>
        <w:tc>
          <w:tcPr>
            <w:tcW w:w="859" w:type="dxa"/>
            <w:tcBorders>
              <w:top w:val="nil"/>
              <w:left w:val="nil"/>
              <w:bottom w:val="single" w:sz="8"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73,08%</w:t>
            </w:r>
          </w:p>
        </w:tc>
        <w:tc>
          <w:tcPr>
            <w:tcW w:w="859" w:type="dxa"/>
            <w:tcBorders>
              <w:top w:val="nil"/>
              <w:left w:val="nil"/>
              <w:bottom w:val="single" w:sz="8" w:space="0" w:color="auto"/>
              <w:right w:val="single" w:sz="4"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81,25%</w:t>
            </w:r>
          </w:p>
        </w:tc>
        <w:tc>
          <w:tcPr>
            <w:tcW w:w="859" w:type="dxa"/>
            <w:tcBorders>
              <w:top w:val="nil"/>
              <w:left w:val="nil"/>
              <w:bottom w:val="single" w:sz="8" w:space="0" w:color="auto"/>
              <w:right w:val="single" w:sz="8" w:space="0" w:color="auto"/>
            </w:tcBorders>
            <w:shd w:val="clear" w:color="auto" w:fill="auto"/>
            <w:noWrap/>
            <w:vAlign w:val="bottom"/>
            <w:hideMark/>
          </w:tcPr>
          <w:p w:rsidR="00F17700" w:rsidRPr="00F17700" w:rsidRDefault="00F17700" w:rsidP="00F17700">
            <w:pPr>
              <w:spacing w:after="0" w:line="240" w:lineRule="auto"/>
              <w:jc w:val="right"/>
              <w:rPr>
                <w:rFonts w:ascii="Calibri" w:eastAsia="Times New Roman" w:hAnsi="Calibri" w:cs="Times New Roman"/>
                <w:color w:val="000000"/>
                <w:sz w:val="24"/>
                <w:szCs w:val="24"/>
                <w:lang w:eastAsia="hu-HU"/>
              </w:rPr>
            </w:pPr>
            <w:r w:rsidRPr="00F17700">
              <w:rPr>
                <w:rFonts w:ascii="Calibri" w:eastAsia="Times New Roman" w:hAnsi="Calibri" w:cs="Times New Roman"/>
                <w:color w:val="000000"/>
                <w:sz w:val="24"/>
                <w:szCs w:val="24"/>
                <w:lang w:eastAsia="hu-HU"/>
              </w:rPr>
              <w:t>76,32%</w:t>
            </w:r>
          </w:p>
        </w:tc>
      </w:tr>
    </w:tbl>
    <w:p w:rsidR="00B0567F" w:rsidRPr="006D171E" w:rsidRDefault="00B0567F" w:rsidP="00B0567F">
      <w:pPr>
        <w:spacing w:line="360" w:lineRule="auto"/>
        <w:jc w:val="both"/>
        <w:rPr>
          <w:sz w:val="24"/>
          <w:szCs w:val="24"/>
        </w:rPr>
      </w:pPr>
      <w:r w:rsidRPr="006D171E">
        <w:rPr>
          <w:sz w:val="24"/>
          <w:szCs w:val="24"/>
        </w:rPr>
        <w:t>A</w:t>
      </w:r>
      <w:r w:rsidR="00B43A4C">
        <w:rPr>
          <w:sz w:val="24"/>
          <w:szCs w:val="24"/>
        </w:rPr>
        <w:t xml:space="preserve"> kor szerinti bontás </w:t>
      </w:r>
      <w:r w:rsidR="00EB3703">
        <w:rPr>
          <w:sz w:val="24"/>
          <w:szCs w:val="24"/>
        </w:rPr>
        <w:t>alapján</w:t>
      </w:r>
      <w:r w:rsidR="00B43A4C">
        <w:rPr>
          <w:sz w:val="24"/>
          <w:szCs w:val="24"/>
        </w:rPr>
        <w:t xml:space="preserve"> a legidősebbek </w:t>
      </w:r>
      <w:r w:rsidR="00EB3703">
        <w:rPr>
          <w:sz w:val="24"/>
          <w:szCs w:val="24"/>
        </w:rPr>
        <w:t xml:space="preserve">(5,9%) </w:t>
      </w:r>
      <w:r w:rsidR="00B43A4C">
        <w:rPr>
          <w:sz w:val="24"/>
          <w:szCs w:val="24"/>
        </w:rPr>
        <w:t>és a legfiatalabbak</w:t>
      </w:r>
      <w:r w:rsidR="00EB3703">
        <w:rPr>
          <w:sz w:val="24"/>
          <w:szCs w:val="24"/>
        </w:rPr>
        <w:t xml:space="preserve"> (5,3%)</w:t>
      </w:r>
      <w:r w:rsidR="00B43A4C">
        <w:rPr>
          <w:sz w:val="24"/>
          <w:szCs w:val="24"/>
        </w:rPr>
        <w:t xml:space="preserve"> a legön</w:t>
      </w:r>
      <w:r w:rsidR="00EB3703">
        <w:rPr>
          <w:sz w:val="24"/>
          <w:szCs w:val="24"/>
        </w:rPr>
        <w:t>állóbbak</w:t>
      </w:r>
      <w:r w:rsidR="00B43A4C">
        <w:rPr>
          <w:sz w:val="24"/>
          <w:szCs w:val="24"/>
        </w:rPr>
        <w:t>.</w:t>
      </w:r>
      <w:r w:rsidR="00EB3703">
        <w:rPr>
          <w:sz w:val="24"/>
          <w:szCs w:val="24"/>
        </w:rPr>
        <w:t xml:space="preserve"> Az 50-64 éves korosztályból került ki a legtöbb megkérdezett (15,4%), akik más segítségére illetve közreműködésére szorulnak.</w:t>
      </w:r>
    </w:p>
    <w:p w:rsidR="00DB1531" w:rsidRDefault="00A108F4" w:rsidP="00DB1531">
      <w:pPr>
        <w:pStyle w:val="Kpalrs"/>
      </w:pPr>
      <w:r>
        <w:fldChar w:fldCharType="begin"/>
      </w:r>
      <w:r w:rsidR="00D03C11">
        <w:instrText xml:space="preserve"> SEQ táblázat \* ARABIC </w:instrText>
      </w:r>
      <w:r>
        <w:fldChar w:fldCharType="separate"/>
      </w:r>
      <w:bookmarkStart w:id="40" w:name="_Toc412029396"/>
      <w:r w:rsidR="007D5A2D">
        <w:rPr>
          <w:noProof/>
        </w:rPr>
        <w:t>20</w:t>
      </w:r>
      <w:r>
        <w:rPr>
          <w:noProof/>
        </w:rPr>
        <w:fldChar w:fldCharType="end"/>
      </w:r>
      <w:r w:rsidR="00DB1531">
        <w:t>. táblázat: El tudnám képzelni, ha a bolt megfelelő távolságban van és egy biztonságos kerékpárút állna rendelkezésre, akkor kerékpárral mennék (klaszterenként)</w:t>
      </w:r>
      <w:bookmarkEnd w:id="40"/>
    </w:p>
    <w:tbl>
      <w:tblPr>
        <w:tblW w:w="7756" w:type="dxa"/>
        <w:jc w:val="center"/>
        <w:tblCellMar>
          <w:left w:w="70" w:type="dxa"/>
          <w:right w:w="70" w:type="dxa"/>
        </w:tblCellMar>
        <w:tblLook w:val="04A0" w:firstRow="1" w:lastRow="0" w:firstColumn="1" w:lastColumn="0" w:noHBand="0" w:noVBand="1"/>
      </w:tblPr>
      <w:tblGrid>
        <w:gridCol w:w="3260"/>
        <w:gridCol w:w="859"/>
        <w:gridCol w:w="859"/>
        <w:gridCol w:w="859"/>
        <w:gridCol w:w="859"/>
        <w:gridCol w:w="1060"/>
      </w:tblGrid>
      <w:tr w:rsidR="004E132E" w:rsidRPr="004E132E" w:rsidTr="00DB1531">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4E132E" w:rsidRPr="004E132E" w:rsidRDefault="004E132E" w:rsidP="004E132E">
            <w:pPr>
              <w:spacing w:after="0" w:line="240" w:lineRule="auto"/>
              <w:jc w:val="center"/>
              <w:rPr>
                <w:rFonts w:ascii="Calibri" w:eastAsia="Times New Roman" w:hAnsi="Calibri" w:cs="Times New Roman"/>
                <w:b/>
                <w:bCs/>
                <w:color w:val="000000"/>
                <w:sz w:val="24"/>
                <w:szCs w:val="24"/>
                <w:lang w:eastAsia="hu-HU"/>
              </w:rPr>
            </w:pPr>
            <w:r w:rsidRPr="004E132E">
              <w:rPr>
                <w:rFonts w:ascii="Calibri" w:eastAsia="Times New Roman" w:hAnsi="Calibri" w:cs="Times New Roman"/>
                <w:b/>
                <w:bCs/>
                <w:color w:val="000000"/>
                <w:sz w:val="24"/>
                <w:szCs w:val="24"/>
                <w:lang w:eastAsia="hu-HU"/>
              </w:rPr>
              <w:t>22.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4E132E" w:rsidRPr="004E132E" w:rsidRDefault="004E132E" w:rsidP="004E132E">
            <w:pPr>
              <w:spacing w:after="0" w:line="240" w:lineRule="auto"/>
              <w:jc w:val="center"/>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TK1</w:t>
            </w:r>
          </w:p>
        </w:tc>
        <w:tc>
          <w:tcPr>
            <w:tcW w:w="859" w:type="dxa"/>
            <w:tcBorders>
              <w:top w:val="single" w:sz="8" w:space="0" w:color="auto"/>
              <w:left w:val="nil"/>
              <w:bottom w:val="nil"/>
              <w:right w:val="single" w:sz="4" w:space="0" w:color="auto"/>
            </w:tcBorders>
            <w:shd w:val="clear" w:color="000000" w:fill="BFBFBF"/>
            <w:noWrap/>
            <w:vAlign w:val="bottom"/>
            <w:hideMark/>
          </w:tcPr>
          <w:p w:rsidR="004E132E" w:rsidRPr="004E132E" w:rsidRDefault="004E132E" w:rsidP="004E132E">
            <w:pPr>
              <w:spacing w:after="0" w:line="240" w:lineRule="auto"/>
              <w:jc w:val="center"/>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TK2</w:t>
            </w:r>
          </w:p>
        </w:tc>
        <w:tc>
          <w:tcPr>
            <w:tcW w:w="859" w:type="dxa"/>
            <w:tcBorders>
              <w:top w:val="single" w:sz="8" w:space="0" w:color="auto"/>
              <w:left w:val="nil"/>
              <w:bottom w:val="nil"/>
              <w:right w:val="single" w:sz="4" w:space="0" w:color="auto"/>
            </w:tcBorders>
            <w:shd w:val="clear" w:color="000000" w:fill="BFBFBF"/>
            <w:noWrap/>
            <w:vAlign w:val="bottom"/>
            <w:hideMark/>
          </w:tcPr>
          <w:p w:rsidR="004E132E" w:rsidRPr="004E132E" w:rsidRDefault="004E132E" w:rsidP="004E132E">
            <w:pPr>
              <w:spacing w:after="0" w:line="240" w:lineRule="auto"/>
              <w:jc w:val="center"/>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TK3</w:t>
            </w:r>
          </w:p>
        </w:tc>
        <w:tc>
          <w:tcPr>
            <w:tcW w:w="859" w:type="dxa"/>
            <w:tcBorders>
              <w:top w:val="single" w:sz="8" w:space="0" w:color="auto"/>
              <w:left w:val="nil"/>
              <w:bottom w:val="nil"/>
              <w:right w:val="single" w:sz="4" w:space="0" w:color="auto"/>
            </w:tcBorders>
            <w:shd w:val="clear" w:color="000000" w:fill="BFBFBF"/>
            <w:noWrap/>
            <w:vAlign w:val="bottom"/>
            <w:hideMark/>
          </w:tcPr>
          <w:p w:rsidR="004E132E" w:rsidRPr="004E132E" w:rsidRDefault="004E132E" w:rsidP="004E132E">
            <w:pPr>
              <w:spacing w:after="0" w:line="240" w:lineRule="auto"/>
              <w:jc w:val="center"/>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TK4</w:t>
            </w:r>
          </w:p>
        </w:tc>
        <w:tc>
          <w:tcPr>
            <w:tcW w:w="1060" w:type="dxa"/>
            <w:tcBorders>
              <w:top w:val="single" w:sz="8" w:space="0" w:color="auto"/>
              <w:left w:val="nil"/>
              <w:bottom w:val="nil"/>
              <w:right w:val="single" w:sz="8" w:space="0" w:color="auto"/>
            </w:tcBorders>
            <w:shd w:val="clear" w:color="000000" w:fill="BFBFBF"/>
            <w:noWrap/>
            <w:vAlign w:val="bottom"/>
            <w:hideMark/>
          </w:tcPr>
          <w:p w:rsidR="004E132E" w:rsidRPr="004E132E" w:rsidRDefault="004E132E" w:rsidP="004E132E">
            <w:pPr>
              <w:spacing w:after="0" w:line="240" w:lineRule="auto"/>
              <w:jc w:val="center"/>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TK összes</w:t>
            </w:r>
          </w:p>
        </w:tc>
      </w:tr>
      <w:tr w:rsidR="004E132E" w:rsidRPr="004E132E"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4E132E" w:rsidRPr="004E132E" w:rsidRDefault="004E132E" w:rsidP="004E132E">
            <w:pPr>
              <w:spacing w:after="0" w:line="240" w:lineRule="auto"/>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4E132E" w:rsidRPr="004E132E" w:rsidRDefault="004E132E" w:rsidP="004E132E">
            <w:pPr>
              <w:spacing w:after="0" w:line="240" w:lineRule="auto"/>
              <w:jc w:val="right"/>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76,92%</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4E132E" w:rsidRPr="004E132E" w:rsidRDefault="004E132E" w:rsidP="004E132E">
            <w:pPr>
              <w:spacing w:after="0" w:line="240" w:lineRule="auto"/>
              <w:jc w:val="right"/>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65,00%</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4E132E" w:rsidRPr="004E132E" w:rsidRDefault="004E132E" w:rsidP="004E132E">
            <w:pPr>
              <w:spacing w:after="0" w:line="240" w:lineRule="auto"/>
              <w:jc w:val="right"/>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66,10%</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4E132E" w:rsidRPr="004E132E" w:rsidRDefault="004E132E" w:rsidP="004E132E">
            <w:pPr>
              <w:spacing w:after="0" w:line="240" w:lineRule="auto"/>
              <w:jc w:val="right"/>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67,19%</w:t>
            </w:r>
          </w:p>
        </w:tc>
        <w:tc>
          <w:tcPr>
            <w:tcW w:w="1060" w:type="dxa"/>
            <w:tcBorders>
              <w:top w:val="single" w:sz="8" w:space="0" w:color="auto"/>
              <w:left w:val="nil"/>
              <w:bottom w:val="single" w:sz="4" w:space="0" w:color="auto"/>
              <w:right w:val="single" w:sz="8" w:space="0" w:color="auto"/>
            </w:tcBorders>
            <w:shd w:val="clear" w:color="auto" w:fill="auto"/>
            <w:noWrap/>
            <w:vAlign w:val="bottom"/>
            <w:hideMark/>
          </w:tcPr>
          <w:p w:rsidR="004E132E" w:rsidRPr="004E132E" w:rsidRDefault="004E132E" w:rsidP="004E132E">
            <w:pPr>
              <w:spacing w:after="0" w:line="240" w:lineRule="auto"/>
              <w:jc w:val="right"/>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67,72%</w:t>
            </w:r>
          </w:p>
        </w:tc>
      </w:tr>
      <w:tr w:rsidR="004E132E" w:rsidRPr="004E132E" w:rsidTr="00DB1531">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4E132E" w:rsidRPr="004E132E" w:rsidRDefault="004E132E" w:rsidP="004E132E">
            <w:pPr>
              <w:spacing w:after="0" w:line="240" w:lineRule="auto"/>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4E132E" w:rsidRPr="004E132E" w:rsidRDefault="004E132E" w:rsidP="004E132E">
            <w:pPr>
              <w:spacing w:after="0" w:line="240" w:lineRule="auto"/>
              <w:jc w:val="right"/>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23,08%</w:t>
            </w:r>
          </w:p>
        </w:tc>
        <w:tc>
          <w:tcPr>
            <w:tcW w:w="859" w:type="dxa"/>
            <w:tcBorders>
              <w:top w:val="nil"/>
              <w:left w:val="nil"/>
              <w:bottom w:val="single" w:sz="8" w:space="0" w:color="auto"/>
              <w:right w:val="single" w:sz="4" w:space="0" w:color="auto"/>
            </w:tcBorders>
            <w:shd w:val="clear" w:color="auto" w:fill="auto"/>
            <w:noWrap/>
            <w:vAlign w:val="bottom"/>
            <w:hideMark/>
          </w:tcPr>
          <w:p w:rsidR="004E132E" w:rsidRPr="004E132E" w:rsidRDefault="004E132E" w:rsidP="004E132E">
            <w:pPr>
              <w:spacing w:after="0" w:line="240" w:lineRule="auto"/>
              <w:jc w:val="right"/>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35,00%</w:t>
            </w:r>
          </w:p>
        </w:tc>
        <w:tc>
          <w:tcPr>
            <w:tcW w:w="859" w:type="dxa"/>
            <w:tcBorders>
              <w:top w:val="nil"/>
              <w:left w:val="nil"/>
              <w:bottom w:val="single" w:sz="8" w:space="0" w:color="auto"/>
              <w:right w:val="single" w:sz="4" w:space="0" w:color="auto"/>
            </w:tcBorders>
            <w:shd w:val="clear" w:color="auto" w:fill="auto"/>
            <w:noWrap/>
            <w:vAlign w:val="bottom"/>
            <w:hideMark/>
          </w:tcPr>
          <w:p w:rsidR="004E132E" w:rsidRPr="004E132E" w:rsidRDefault="004E132E" w:rsidP="004E132E">
            <w:pPr>
              <w:spacing w:after="0" w:line="240" w:lineRule="auto"/>
              <w:jc w:val="right"/>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33,90%</w:t>
            </w:r>
          </w:p>
        </w:tc>
        <w:tc>
          <w:tcPr>
            <w:tcW w:w="859" w:type="dxa"/>
            <w:tcBorders>
              <w:top w:val="nil"/>
              <w:left w:val="nil"/>
              <w:bottom w:val="single" w:sz="8" w:space="0" w:color="auto"/>
              <w:right w:val="single" w:sz="4" w:space="0" w:color="auto"/>
            </w:tcBorders>
            <w:shd w:val="clear" w:color="auto" w:fill="auto"/>
            <w:noWrap/>
            <w:vAlign w:val="bottom"/>
            <w:hideMark/>
          </w:tcPr>
          <w:p w:rsidR="004E132E" w:rsidRPr="004E132E" w:rsidRDefault="004E132E" w:rsidP="004E132E">
            <w:pPr>
              <w:spacing w:after="0" w:line="240" w:lineRule="auto"/>
              <w:jc w:val="right"/>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32,81%</w:t>
            </w:r>
          </w:p>
        </w:tc>
        <w:tc>
          <w:tcPr>
            <w:tcW w:w="1060" w:type="dxa"/>
            <w:tcBorders>
              <w:top w:val="nil"/>
              <w:left w:val="nil"/>
              <w:bottom w:val="single" w:sz="8" w:space="0" w:color="auto"/>
              <w:right w:val="single" w:sz="8" w:space="0" w:color="auto"/>
            </w:tcBorders>
            <w:shd w:val="clear" w:color="auto" w:fill="auto"/>
            <w:noWrap/>
            <w:vAlign w:val="bottom"/>
            <w:hideMark/>
          </w:tcPr>
          <w:p w:rsidR="004E132E" w:rsidRPr="004E132E" w:rsidRDefault="004E132E" w:rsidP="004E132E">
            <w:pPr>
              <w:spacing w:after="0" w:line="240" w:lineRule="auto"/>
              <w:jc w:val="right"/>
              <w:rPr>
                <w:rFonts w:ascii="Calibri" w:eastAsia="Times New Roman" w:hAnsi="Calibri" w:cs="Times New Roman"/>
                <w:color w:val="000000"/>
                <w:sz w:val="24"/>
                <w:szCs w:val="24"/>
                <w:lang w:eastAsia="hu-HU"/>
              </w:rPr>
            </w:pPr>
            <w:r w:rsidRPr="004E132E">
              <w:rPr>
                <w:rFonts w:ascii="Calibri" w:eastAsia="Times New Roman" w:hAnsi="Calibri" w:cs="Times New Roman"/>
                <w:color w:val="000000"/>
                <w:sz w:val="24"/>
                <w:szCs w:val="24"/>
                <w:lang w:eastAsia="hu-HU"/>
              </w:rPr>
              <w:t>32,28%</w:t>
            </w:r>
          </w:p>
        </w:tc>
      </w:tr>
    </w:tbl>
    <w:p w:rsidR="00D165C7" w:rsidRDefault="00D165C7" w:rsidP="002134EF">
      <w:pPr>
        <w:jc w:val="both"/>
      </w:pPr>
    </w:p>
    <w:p w:rsidR="00A639F9" w:rsidRPr="001C70BE" w:rsidRDefault="008250B7" w:rsidP="001C70BE">
      <w:pPr>
        <w:spacing w:line="360" w:lineRule="auto"/>
        <w:jc w:val="both"/>
        <w:rPr>
          <w:sz w:val="24"/>
          <w:szCs w:val="24"/>
        </w:rPr>
      </w:pPr>
      <w:r w:rsidRPr="001C70BE">
        <w:rPr>
          <w:sz w:val="24"/>
          <w:szCs w:val="24"/>
        </w:rPr>
        <w:t>A kerékpározást a válaszadók átlagosan kétharmada tartja elképzelhetőnek, kisbevásárlásai lebonyolításához. Az adatokból különösen kiemelkedik az 1</w:t>
      </w:r>
      <w:r w:rsidR="008C41AE">
        <w:rPr>
          <w:sz w:val="24"/>
          <w:szCs w:val="24"/>
        </w:rPr>
        <w:t>.</w:t>
      </w:r>
      <w:r w:rsidRPr="001C70BE">
        <w:rPr>
          <w:sz w:val="24"/>
          <w:szCs w:val="24"/>
        </w:rPr>
        <w:t xml:space="preserve"> településklaszter, ahol 76,9%-ban tartják ezt elképzelhetőnek, amit az is megalapoz, hogy amúgy is itt a legnagyobb a kerékpárt kisbevásárláshoz használó lakosok aránya.</w:t>
      </w:r>
    </w:p>
    <w:p w:rsidR="001C70BE" w:rsidRDefault="001C70BE" w:rsidP="002134EF">
      <w:pPr>
        <w:jc w:val="both"/>
      </w:pPr>
    </w:p>
    <w:p w:rsidR="00DB1531" w:rsidRDefault="00A108F4" w:rsidP="00DB1531">
      <w:pPr>
        <w:pStyle w:val="Kpalrs"/>
      </w:pPr>
      <w:r>
        <w:fldChar w:fldCharType="begin"/>
      </w:r>
      <w:r w:rsidR="00D03C11">
        <w:instrText xml:space="preserve"> SEQ táblázat \* ARABIC </w:instrText>
      </w:r>
      <w:r>
        <w:fldChar w:fldCharType="separate"/>
      </w:r>
      <w:bookmarkStart w:id="41" w:name="_Toc412029397"/>
      <w:r w:rsidR="007D5A2D">
        <w:rPr>
          <w:noProof/>
        </w:rPr>
        <w:t>21</w:t>
      </w:r>
      <w:r>
        <w:rPr>
          <w:noProof/>
        </w:rPr>
        <w:fldChar w:fldCharType="end"/>
      </w:r>
      <w:r w:rsidR="00DB1531">
        <w:t>. táblázat: El tudnám képzelni, ha a bolt megfelelő távolságban van és egy biztonságos kerékpárút állna rendelkezésre, akkor kerékpárral mennék (korcsoportonként)</w:t>
      </w:r>
      <w:bookmarkEnd w:id="41"/>
    </w:p>
    <w:tbl>
      <w:tblPr>
        <w:tblW w:w="6696" w:type="dxa"/>
        <w:jc w:val="center"/>
        <w:tblCellMar>
          <w:left w:w="70" w:type="dxa"/>
          <w:right w:w="70" w:type="dxa"/>
        </w:tblCellMar>
        <w:tblLook w:val="04A0" w:firstRow="1" w:lastRow="0" w:firstColumn="1" w:lastColumn="0" w:noHBand="0" w:noVBand="1"/>
      </w:tblPr>
      <w:tblGrid>
        <w:gridCol w:w="3260"/>
        <w:gridCol w:w="859"/>
        <w:gridCol w:w="859"/>
        <w:gridCol w:w="859"/>
        <w:gridCol w:w="859"/>
      </w:tblGrid>
      <w:tr w:rsidR="00CF018D" w:rsidRPr="00CF018D" w:rsidTr="00DB1531">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CF018D" w:rsidRPr="00CF018D" w:rsidRDefault="00CF018D" w:rsidP="00CF018D">
            <w:pPr>
              <w:spacing w:after="0" w:line="240" w:lineRule="auto"/>
              <w:jc w:val="center"/>
              <w:rPr>
                <w:rFonts w:ascii="Calibri" w:eastAsia="Times New Roman" w:hAnsi="Calibri" w:cs="Times New Roman"/>
                <w:b/>
                <w:bCs/>
                <w:color w:val="000000"/>
                <w:sz w:val="24"/>
                <w:szCs w:val="24"/>
                <w:lang w:eastAsia="hu-HU"/>
              </w:rPr>
            </w:pPr>
            <w:r w:rsidRPr="00CF018D">
              <w:rPr>
                <w:rFonts w:ascii="Calibri" w:eastAsia="Times New Roman" w:hAnsi="Calibri" w:cs="Times New Roman"/>
                <w:b/>
                <w:bCs/>
                <w:color w:val="000000"/>
                <w:sz w:val="24"/>
                <w:szCs w:val="24"/>
                <w:lang w:eastAsia="hu-HU"/>
              </w:rPr>
              <w:t>22. kérdés</w:t>
            </w:r>
          </w:p>
        </w:tc>
        <w:tc>
          <w:tcPr>
            <w:tcW w:w="859" w:type="dxa"/>
            <w:tcBorders>
              <w:top w:val="single" w:sz="8" w:space="0" w:color="auto"/>
              <w:left w:val="nil"/>
              <w:bottom w:val="nil"/>
              <w:right w:val="single" w:sz="4" w:space="0" w:color="auto"/>
            </w:tcBorders>
            <w:shd w:val="clear" w:color="000000" w:fill="BFBFBF"/>
            <w:noWrap/>
            <w:vAlign w:val="bottom"/>
            <w:hideMark/>
          </w:tcPr>
          <w:p w:rsidR="00CF018D" w:rsidRPr="00CF018D" w:rsidRDefault="00CF018D" w:rsidP="00CF018D">
            <w:pPr>
              <w:spacing w:after="0" w:line="240" w:lineRule="auto"/>
              <w:jc w:val="center"/>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65+</w:t>
            </w:r>
          </w:p>
        </w:tc>
        <w:tc>
          <w:tcPr>
            <w:tcW w:w="859" w:type="dxa"/>
            <w:tcBorders>
              <w:top w:val="single" w:sz="8" w:space="0" w:color="auto"/>
              <w:left w:val="nil"/>
              <w:bottom w:val="nil"/>
              <w:right w:val="single" w:sz="4" w:space="0" w:color="auto"/>
            </w:tcBorders>
            <w:shd w:val="clear" w:color="000000" w:fill="BFBFBF"/>
            <w:noWrap/>
            <w:vAlign w:val="bottom"/>
            <w:hideMark/>
          </w:tcPr>
          <w:p w:rsidR="00CF018D" w:rsidRPr="00CF018D" w:rsidRDefault="00CF018D" w:rsidP="00CF018D">
            <w:pPr>
              <w:spacing w:after="0" w:line="240" w:lineRule="auto"/>
              <w:jc w:val="center"/>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50-64</w:t>
            </w:r>
          </w:p>
        </w:tc>
        <w:tc>
          <w:tcPr>
            <w:tcW w:w="859" w:type="dxa"/>
            <w:tcBorders>
              <w:top w:val="single" w:sz="8" w:space="0" w:color="auto"/>
              <w:left w:val="nil"/>
              <w:bottom w:val="nil"/>
              <w:right w:val="single" w:sz="4" w:space="0" w:color="auto"/>
            </w:tcBorders>
            <w:shd w:val="clear" w:color="000000" w:fill="BFBFBF"/>
            <w:noWrap/>
            <w:vAlign w:val="bottom"/>
            <w:hideMark/>
          </w:tcPr>
          <w:p w:rsidR="00CF018D" w:rsidRPr="00CF018D" w:rsidRDefault="00CF018D" w:rsidP="00CF018D">
            <w:pPr>
              <w:spacing w:after="0" w:line="240" w:lineRule="auto"/>
              <w:jc w:val="center"/>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36-49</w:t>
            </w:r>
          </w:p>
        </w:tc>
        <w:tc>
          <w:tcPr>
            <w:tcW w:w="859" w:type="dxa"/>
            <w:tcBorders>
              <w:top w:val="single" w:sz="8" w:space="0" w:color="auto"/>
              <w:left w:val="nil"/>
              <w:bottom w:val="nil"/>
              <w:right w:val="single" w:sz="8" w:space="0" w:color="auto"/>
            </w:tcBorders>
            <w:shd w:val="clear" w:color="000000" w:fill="BFBFBF"/>
            <w:noWrap/>
            <w:vAlign w:val="bottom"/>
            <w:hideMark/>
          </w:tcPr>
          <w:p w:rsidR="00CF018D" w:rsidRPr="00CF018D" w:rsidRDefault="00CF018D" w:rsidP="00CF018D">
            <w:pPr>
              <w:spacing w:after="0" w:line="240" w:lineRule="auto"/>
              <w:jc w:val="center"/>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-35</w:t>
            </w:r>
          </w:p>
        </w:tc>
      </w:tr>
      <w:tr w:rsidR="00CF018D" w:rsidRPr="00CF018D"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CF018D" w:rsidRPr="00CF018D" w:rsidRDefault="00CF018D" w:rsidP="00CF018D">
            <w:pPr>
              <w:spacing w:after="0" w:line="240" w:lineRule="auto"/>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igaz</w:t>
            </w:r>
          </w:p>
        </w:tc>
        <w:tc>
          <w:tcPr>
            <w:tcW w:w="85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CF018D" w:rsidRPr="00CF018D" w:rsidRDefault="00CF018D" w:rsidP="00CF018D">
            <w:pPr>
              <w:spacing w:after="0" w:line="240" w:lineRule="auto"/>
              <w:jc w:val="right"/>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50,00%</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CF018D" w:rsidRPr="00CF018D" w:rsidRDefault="00CF018D" w:rsidP="00CF018D">
            <w:pPr>
              <w:spacing w:after="0" w:line="240" w:lineRule="auto"/>
              <w:jc w:val="right"/>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62,00%</w:t>
            </w:r>
          </w:p>
        </w:tc>
        <w:tc>
          <w:tcPr>
            <w:tcW w:w="859" w:type="dxa"/>
            <w:tcBorders>
              <w:top w:val="single" w:sz="8" w:space="0" w:color="auto"/>
              <w:left w:val="nil"/>
              <w:bottom w:val="single" w:sz="4" w:space="0" w:color="auto"/>
              <w:right w:val="single" w:sz="4" w:space="0" w:color="auto"/>
            </w:tcBorders>
            <w:shd w:val="clear" w:color="auto" w:fill="auto"/>
            <w:noWrap/>
            <w:vAlign w:val="bottom"/>
            <w:hideMark/>
          </w:tcPr>
          <w:p w:rsidR="00CF018D" w:rsidRPr="00CF018D" w:rsidRDefault="00CF018D" w:rsidP="00CF018D">
            <w:pPr>
              <w:spacing w:after="0" w:line="240" w:lineRule="auto"/>
              <w:jc w:val="right"/>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70,97%</w:t>
            </w:r>
          </w:p>
        </w:tc>
        <w:tc>
          <w:tcPr>
            <w:tcW w:w="859" w:type="dxa"/>
            <w:tcBorders>
              <w:top w:val="single" w:sz="8" w:space="0" w:color="auto"/>
              <w:left w:val="nil"/>
              <w:bottom w:val="single" w:sz="4" w:space="0" w:color="auto"/>
              <w:right w:val="single" w:sz="8" w:space="0" w:color="auto"/>
            </w:tcBorders>
            <w:shd w:val="clear" w:color="auto" w:fill="auto"/>
            <w:noWrap/>
            <w:vAlign w:val="bottom"/>
            <w:hideMark/>
          </w:tcPr>
          <w:p w:rsidR="00CF018D" w:rsidRPr="00CF018D" w:rsidRDefault="00CF018D" w:rsidP="00CF018D">
            <w:pPr>
              <w:spacing w:after="0" w:line="240" w:lineRule="auto"/>
              <w:jc w:val="right"/>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71,05%</w:t>
            </w:r>
          </w:p>
        </w:tc>
      </w:tr>
      <w:tr w:rsidR="00CF018D" w:rsidRPr="00CF018D" w:rsidTr="00DB1531">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CF018D" w:rsidRPr="00CF018D" w:rsidRDefault="00CF018D" w:rsidP="00CF018D">
            <w:pPr>
              <w:spacing w:after="0" w:line="240" w:lineRule="auto"/>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nem igaz</w:t>
            </w:r>
          </w:p>
        </w:tc>
        <w:tc>
          <w:tcPr>
            <w:tcW w:w="859" w:type="dxa"/>
            <w:tcBorders>
              <w:top w:val="nil"/>
              <w:left w:val="single" w:sz="8" w:space="0" w:color="auto"/>
              <w:bottom w:val="single" w:sz="8" w:space="0" w:color="auto"/>
              <w:right w:val="single" w:sz="4" w:space="0" w:color="auto"/>
            </w:tcBorders>
            <w:shd w:val="clear" w:color="auto" w:fill="auto"/>
            <w:noWrap/>
            <w:vAlign w:val="bottom"/>
            <w:hideMark/>
          </w:tcPr>
          <w:p w:rsidR="00CF018D" w:rsidRPr="00CF018D" w:rsidRDefault="00CF018D" w:rsidP="00CF018D">
            <w:pPr>
              <w:spacing w:after="0" w:line="240" w:lineRule="auto"/>
              <w:jc w:val="right"/>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50,00%</w:t>
            </w:r>
          </w:p>
        </w:tc>
        <w:tc>
          <w:tcPr>
            <w:tcW w:w="859" w:type="dxa"/>
            <w:tcBorders>
              <w:top w:val="nil"/>
              <w:left w:val="nil"/>
              <w:bottom w:val="single" w:sz="8" w:space="0" w:color="auto"/>
              <w:right w:val="single" w:sz="4" w:space="0" w:color="auto"/>
            </w:tcBorders>
            <w:shd w:val="clear" w:color="auto" w:fill="auto"/>
            <w:noWrap/>
            <w:vAlign w:val="bottom"/>
            <w:hideMark/>
          </w:tcPr>
          <w:p w:rsidR="00CF018D" w:rsidRPr="00CF018D" w:rsidRDefault="00CF018D" w:rsidP="00CF018D">
            <w:pPr>
              <w:spacing w:after="0" w:line="240" w:lineRule="auto"/>
              <w:jc w:val="right"/>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38,00%</w:t>
            </w:r>
          </w:p>
        </w:tc>
        <w:tc>
          <w:tcPr>
            <w:tcW w:w="859" w:type="dxa"/>
            <w:tcBorders>
              <w:top w:val="nil"/>
              <w:left w:val="nil"/>
              <w:bottom w:val="single" w:sz="8" w:space="0" w:color="auto"/>
              <w:right w:val="single" w:sz="4" w:space="0" w:color="auto"/>
            </w:tcBorders>
            <w:shd w:val="clear" w:color="auto" w:fill="auto"/>
            <w:noWrap/>
            <w:vAlign w:val="bottom"/>
            <w:hideMark/>
          </w:tcPr>
          <w:p w:rsidR="00CF018D" w:rsidRPr="00CF018D" w:rsidRDefault="00CF018D" w:rsidP="00CF018D">
            <w:pPr>
              <w:spacing w:after="0" w:line="240" w:lineRule="auto"/>
              <w:jc w:val="right"/>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29,03%</w:t>
            </w:r>
          </w:p>
        </w:tc>
        <w:tc>
          <w:tcPr>
            <w:tcW w:w="859" w:type="dxa"/>
            <w:tcBorders>
              <w:top w:val="nil"/>
              <w:left w:val="nil"/>
              <w:bottom w:val="single" w:sz="8" w:space="0" w:color="auto"/>
              <w:right w:val="single" w:sz="8" w:space="0" w:color="auto"/>
            </w:tcBorders>
            <w:shd w:val="clear" w:color="auto" w:fill="auto"/>
            <w:noWrap/>
            <w:vAlign w:val="bottom"/>
            <w:hideMark/>
          </w:tcPr>
          <w:p w:rsidR="00CF018D" w:rsidRPr="00CF018D" w:rsidRDefault="00CF018D" w:rsidP="00CF018D">
            <w:pPr>
              <w:spacing w:after="0" w:line="240" w:lineRule="auto"/>
              <w:jc w:val="right"/>
              <w:rPr>
                <w:rFonts w:ascii="Calibri" w:eastAsia="Times New Roman" w:hAnsi="Calibri" w:cs="Times New Roman"/>
                <w:color w:val="000000"/>
                <w:sz w:val="24"/>
                <w:szCs w:val="24"/>
                <w:lang w:eastAsia="hu-HU"/>
              </w:rPr>
            </w:pPr>
            <w:r w:rsidRPr="00CF018D">
              <w:rPr>
                <w:rFonts w:ascii="Calibri" w:eastAsia="Times New Roman" w:hAnsi="Calibri" w:cs="Times New Roman"/>
                <w:color w:val="000000"/>
                <w:sz w:val="24"/>
                <w:szCs w:val="24"/>
                <w:lang w:eastAsia="hu-HU"/>
              </w:rPr>
              <w:t>28,95%</w:t>
            </w:r>
          </w:p>
        </w:tc>
      </w:tr>
    </w:tbl>
    <w:p w:rsidR="00F17700" w:rsidRDefault="00F17700" w:rsidP="002134EF">
      <w:pPr>
        <w:jc w:val="both"/>
      </w:pPr>
    </w:p>
    <w:p w:rsidR="001C70BE" w:rsidRDefault="001D3B25" w:rsidP="001C70BE">
      <w:pPr>
        <w:spacing w:line="360" w:lineRule="auto"/>
        <w:jc w:val="both"/>
        <w:rPr>
          <w:sz w:val="24"/>
          <w:szCs w:val="24"/>
        </w:rPr>
      </w:pPr>
      <w:r>
        <w:rPr>
          <w:sz w:val="24"/>
          <w:szCs w:val="24"/>
        </w:rPr>
        <w:t>A kérdéskört életkoronként megvizsgálva az látható, hogy megfelelő feltételek rendelkezésre állása esetén a fiatalabbak nagyobb arányban valószínűsítik (nagyságrendileg 71%), hogy kerékpárral intéznék kisbevásárlásaikat, mint az idősebb korosztály (nagyságrendileg 56%)</w:t>
      </w:r>
      <w:r w:rsidR="001C70BE" w:rsidRPr="001C70BE">
        <w:rPr>
          <w:sz w:val="24"/>
          <w:szCs w:val="24"/>
        </w:rPr>
        <w:t>.</w:t>
      </w:r>
      <w:r w:rsidR="00CB3539">
        <w:rPr>
          <w:sz w:val="24"/>
          <w:szCs w:val="24"/>
        </w:rPr>
        <w:t xml:space="preserve"> </w:t>
      </w:r>
    </w:p>
    <w:p w:rsidR="00121B4E" w:rsidRDefault="00121B4E">
      <w:pPr>
        <w:rPr>
          <w:rFonts w:ascii="Arial" w:hAnsi="Arial"/>
          <w:b/>
          <w:bCs/>
          <w:sz w:val="20"/>
          <w:szCs w:val="18"/>
        </w:rPr>
      </w:pPr>
      <w:r>
        <w:br w:type="page"/>
      </w:r>
    </w:p>
    <w:p w:rsidR="00DB1531" w:rsidRDefault="00A108F4" w:rsidP="00DB1531">
      <w:pPr>
        <w:pStyle w:val="Kpalrs"/>
      </w:pPr>
      <w:r>
        <w:lastRenderedPageBreak/>
        <w:fldChar w:fldCharType="begin"/>
      </w:r>
      <w:r w:rsidR="00D03C11">
        <w:instrText xml:space="preserve"> SEQ táblázat \* ARABIC </w:instrText>
      </w:r>
      <w:r>
        <w:fldChar w:fldCharType="separate"/>
      </w:r>
      <w:bookmarkStart w:id="42" w:name="_Toc412029398"/>
      <w:r w:rsidR="007D5A2D">
        <w:rPr>
          <w:noProof/>
        </w:rPr>
        <w:t>22</w:t>
      </w:r>
      <w:r>
        <w:rPr>
          <w:noProof/>
        </w:rPr>
        <w:fldChar w:fldCharType="end"/>
      </w:r>
      <w:r w:rsidR="00DB1531">
        <w:t xml:space="preserve">. táblázat: </w:t>
      </w:r>
      <w:r w:rsidR="00DB1531">
        <w:rPr>
          <w:rFonts w:cs="Arial"/>
          <w:szCs w:val="20"/>
        </w:rPr>
        <w:t>A családunk közösen jár bevásárolni</w:t>
      </w:r>
      <w:bookmarkEnd w:id="42"/>
    </w:p>
    <w:tbl>
      <w:tblPr>
        <w:tblW w:w="5047" w:type="dxa"/>
        <w:jc w:val="center"/>
        <w:tblCellMar>
          <w:left w:w="70" w:type="dxa"/>
          <w:right w:w="70" w:type="dxa"/>
        </w:tblCellMar>
        <w:tblLook w:val="04A0" w:firstRow="1" w:lastRow="0" w:firstColumn="1" w:lastColumn="0" w:noHBand="0" w:noVBand="1"/>
      </w:tblPr>
      <w:tblGrid>
        <w:gridCol w:w="3260"/>
        <w:gridCol w:w="1787"/>
      </w:tblGrid>
      <w:tr w:rsidR="00AC5944" w:rsidRPr="00AC5944" w:rsidTr="00DB1531">
        <w:trPr>
          <w:trHeight w:val="330"/>
          <w:jc w:val="center"/>
        </w:trPr>
        <w:tc>
          <w:tcPr>
            <w:tcW w:w="3260"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AC5944" w:rsidRPr="00AC5944" w:rsidRDefault="00AC5944" w:rsidP="00AC5944">
            <w:pPr>
              <w:spacing w:after="0" w:line="240" w:lineRule="auto"/>
              <w:jc w:val="center"/>
              <w:rPr>
                <w:rFonts w:ascii="Calibri" w:eastAsia="Times New Roman" w:hAnsi="Calibri" w:cs="Times New Roman"/>
                <w:b/>
                <w:bCs/>
                <w:color w:val="000000"/>
                <w:sz w:val="24"/>
                <w:szCs w:val="24"/>
                <w:lang w:eastAsia="hu-HU"/>
              </w:rPr>
            </w:pPr>
            <w:r w:rsidRPr="00AC5944">
              <w:rPr>
                <w:rFonts w:ascii="Calibri" w:eastAsia="Times New Roman" w:hAnsi="Calibri" w:cs="Times New Roman"/>
                <w:b/>
                <w:bCs/>
                <w:color w:val="000000"/>
                <w:sz w:val="24"/>
                <w:szCs w:val="24"/>
                <w:lang w:eastAsia="hu-HU"/>
              </w:rPr>
              <w:t>23. kérdés</w:t>
            </w:r>
          </w:p>
        </w:tc>
        <w:tc>
          <w:tcPr>
            <w:tcW w:w="1787" w:type="dxa"/>
            <w:tcBorders>
              <w:top w:val="single" w:sz="8" w:space="0" w:color="auto"/>
              <w:left w:val="nil"/>
              <w:bottom w:val="nil"/>
              <w:right w:val="single" w:sz="4" w:space="0" w:color="auto"/>
            </w:tcBorders>
            <w:shd w:val="clear" w:color="000000" w:fill="BFBFBF"/>
            <w:noWrap/>
            <w:vAlign w:val="bottom"/>
            <w:hideMark/>
          </w:tcPr>
          <w:p w:rsidR="00AC5944" w:rsidRPr="00AC5944" w:rsidRDefault="00AC5944" w:rsidP="00AC5944">
            <w:pPr>
              <w:spacing w:after="0" w:line="240" w:lineRule="auto"/>
              <w:jc w:val="center"/>
              <w:rPr>
                <w:rFonts w:ascii="Calibri" w:eastAsia="Times New Roman" w:hAnsi="Calibri" w:cs="Times New Roman"/>
                <w:color w:val="000000"/>
                <w:sz w:val="24"/>
                <w:szCs w:val="24"/>
                <w:lang w:eastAsia="hu-HU"/>
              </w:rPr>
            </w:pPr>
            <w:r>
              <w:rPr>
                <w:rFonts w:ascii="Calibri" w:eastAsia="Times New Roman" w:hAnsi="Calibri" w:cs="Times New Roman"/>
                <w:color w:val="000000"/>
                <w:sz w:val="24"/>
                <w:szCs w:val="24"/>
                <w:lang w:eastAsia="hu-HU"/>
              </w:rPr>
              <w:t>Összes településklaszter átlagosan</w:t>
            </w:r>
          </w:p>
        </w:tc>
      </w:tr>
      <w:tr w:rsidR="00AC5944" w:rsidRPr="00AC5944"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AC5944" w:rsidRPr="00AC5944" w:rsidRDefault="00AC5944" w:rsidP="00AC5944">
            <w:pPr>
              <w:spacing w:after="0" w:line="240" w:lineRule="auto"/>
              <w:rPr>
                <w:rFonts w:ascii="Calibri" w:eastAsia="Times New Roman" w:hAnsi="Calibri" w:cs="Times New Roman"/>
                <w:color w:val="000000"/>
                <w:sz w:val="24"/>
                <w:szCs w:val="24"/>
                <w:lang w:eastAsia="hu-HU"/>
              </w:rPr>
            </w:pPr>
            <w:r w:rsidRPr="00AC5944">
              <w:rPr>
                <w:rFonts w:ascii="Calibri" w:eastAsia="Times New Roman" w:hAnsi="Calibri" w:cs="Times New Roman"/>
                <w:color w:val="000000"/>
                <w:sz w:val="24"/>
                <w:szCs w:val="24"/>
                <w:lang w:eastAsia="hu-HU"/>
              </w:rPr>
              <w:t>igaz</w:t>
            </w:r>
          </w:p>
        </w:tc>
        <w:tc>
          <w:tcPr>
            <w:tcW w:w="1787"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C5944" w:rsidRPr="00AC5944" w:rsidRDefault="00AC5944" w:rsidP="00AC5944">
            <w:pPr>
              <w:spacing w:after="0" w:line="240" w:lineRule="auto"/>
              <w:jc w:val="right"/>
              <w:rPr>
                <w:rFonts w:ascii="Calibri" w:eastAsia="Times New Roman" w:hAnsi="Calibri" w:cs="Times New Roman"/>
                <w:color w:val="000000"/>
                <w:sz w:val="24"/>
                <w:szCs w:val="24"/>
                <w:lang w:eastAsia="hu-HU"/>
              </w:rPr>
            </w:pPr>
            <w:r w:rsidRPr="00AC5944">
              <w:rPr>
                <w:rFonts w:ascii="Calibri" w:eastAsia="Times New Roman" w:hAnsi="Calibri" w:cs="Times New Roman"/>
                <w:color w:val="000000"/>
                <w:sz w:val="24"/>
                <w:szCs w:val="24"/>
                <w:lang w:eastAsia="hu-HU"/>
              </w:rPr>
              <w:t>29,90%</w:t>
            </w:r>
          </w:p>
        </w:tc>
      </w:tr>
      <w:tr w:rsidR="00AC5944" w:rsidRPr="00AC5944" w:rsidTr="00DB1531">
        <w:trPr>
          <w:trHeight w:val="315"/>
          <w:jc w:val="center"/>
        </w:trPr>
        <w:tc>
          <w:tcPr>
            <w:tcW w:w="3260" w:type="dxa"/>
            <w:tcBorders>
              <w:top w:val="nil"/>
              <w:left w:val="single" w:sz="8" w:space="0" w:color="auto"/>
              <w:bottom w:val="single" w:sz="4" w:space="0" w:color="auto"/>
              <w:right w:val="nil"/>
            </w:tcBorders>
            <w:shd w:val="clear" w:color="000000" w:fill="BFBFBF"/>
            <w:vAlign w:val="bottom"/>
            <w:hideMark/>
          </w:tcPr>
          <w:p w:rsidR="00AC5944" w:rsidRPr="00AC5944" w:rsidRDefault="00AC5944" w:rsidP="00AC5944">
            <w:pPr>
              <w:spacing w:after="0" w:line="240" w:lineRule="auto"/>
              <w:rPr>
                <w:rFonts w:ascii="Calibri" w:eastAsia="Times New Roman" w:hAnsi="Calibri" w:cs="Times New Roman"/>
                <w:color w:val="000000"/>
                <w:sz w:val="24"/>
                <w:szCs w:val="24"/>
                <w:lang w:eastAsia="hu-HU"/>
              </w:rPr>
            </w:pPr>
            <w:r w:rsidRPr="00AC5944">
              <w:rPr>
                <w:rFonts w:ascii="Calibri" w:eastAsia="Times New Roman" w:hAnsi="Calibri" w:cs="Times New Roman"/>
                <w:color w:val="000000"/>
                <w:sz w:val="24"/>
                <w:szCs w:val="24"/>
                <w:lang w:eastAsia="hu-HU"/>
              </w:rPr>
              <w:t>részben igaz</w:t>
            </w:r>
          </w:p>
        </w:tc>
        <w:tc>
          <w:tcPr>
            <w:tcW w:w="1787" w:type="dxa"/>
            <w:tcBorders>
              <w:top w:val="nil"/>
              <w:left w:val="single" w:sz="8" w:space="0" w:color="auto"/>
              <w:bottom w:val="single" w:sz="4" w:space="0" w:color="auto"/>
              <w:right w:val="single" w:sz="4" w:space="0" w:color="auto"/>
            </w:tcBorders>
            <w:shd w:val="clear" w:color="auto" w:fill="auto"/>
            <w:noWrap/>
            <w:vAlign w:val="bottom"/>
            <w:hideMark/>
          </w:tcPr>
          <w:p w:rsidR="00AC5944" w:rsidRPr="00AC5944" w:rsidRDefault="00AC5944" w:rsidP="00AC5944">
            <w:pPr>
              <w:spacing w:after="0" w:line="240" w:lineRule="auto"/>
              <w:jc w:val="right"/>
              <w:rPr>
                <w:rFonts w:ascii="Calibri" w:eastAsia="Times New Roman" w:hAnsi="Calibri" w:cs="Times New Roman"/>
                <w:color w:val="000000"/>
                <w:sz w:val="24"/>
                <w:szCs w:val="24"/>
                <w:lang w:eastAsia="hu-HU"/>
              </w:rPr>
            </w:pPr>
            <w:r w:rsidRPr="00AC5944">
              <w:rPr>
                <w:rFonts w:ascii="Calibri" w:eastAsia="Times New Roman" w:hAnsi="Calibri" w:cs="Times New Roman"/>
                <w:color w:val="000000"/>
                <w:sz w:val="24"/>
                <w:szCs w:val="24"/>
                <w:lang w:eastAsia="hu-HU"/>
              </w:rPr>
              <w:t>53,09%</w:t>
            </w:r>
          </w:p>
        </w:tc>
      </w:tr>
      <w:tr w:rsidR="00AC5944" w:rsidRPr="00AC5944" w:rsidTr="00DB1531">
        <w:trPr>
          <w:trHeight w:val="330"/>
          <w:jc w:val="center"/>
        </w:trPr>
        <w:tc>
          <w:tcPr>
            <w:tcW w:w="3260" w:type="dxa"/>
            <w:tcBorders>
              <w:top w:val="nil"/>
              <w:left w:val="single" w:sz="8" w:space="0" w:color="auto"/>
              <w:bottom w:val="single" w:sz="8" w:space="0" w:color="auto"/>
              <w:right w:val="nil"/>
            </w:tcBorders>
            <w:shd w:val="clear" w:color="000000" w:fill="BFBFBF"/>
            <w:vAlign w:val="bottom"/>
            <w:hideMark/>
          </w:tcPr>
          <w:p w:rsidR="00AC5944" w:rsidRPr="00AC5944" w:rsidRDefault="00AC5944" w:rsidP="00AC5944">
            <w:pPr>
              <w:spacing w:after="0" w:line="240" w:lineRule="auto"/>
              <w:rPr>
                <w:rFonts w:ascii="Calibri" w:eastAsia="Times New Roman" w:hAnsi="Calibri" w:cs="Times New Roman"/>
                <w:color w:val="000000"/>
                <w:sz w:val="24"/>
                <w:szCs w:val="24"/>
                <w:lang w:eastAsia="hu-HU"/>
              </w:rPr>
            </w:pPr>
            <w:r w:rsidRPr="00AC5944">
              <w:rPr>
                <w:rFonts w:ascii="Calibri" w:eastAsia="Times New Roman" w:hAnsi="Calibri" w:cs="Times New Roman"/>
                <w:color w:val="000000"/>
                <w:sz w:val="24"/>
                <w:szCs w:val="24"/>
                <w:lang w:eastAsia="hu-HU"/>
              </w:rPr>
              <w:t>nem igaz</w:t>
            </w:r>
          </w:p>
        </w:tc>
        <w:tc>
          <w:tcPr>
            <w:tcW w:w="1787" w:type="dxa"/>
            <w:tcBorders>
              <w:top w:val="nil"/>
              <w:left w:val="single" w:sz="8" w:space="0" w:color="auto"/>
              <w:bottom w:val="single" w:sz="8" w:space="0" w:color="auto"/>
              <w:right w:val="single" w:sz="4" w:space="0" w:color="auto"/>
            </w:tcBorders>
            <w:shd w:val="clear" w:color="auto" w:fill="auto"/>
            <w:noWrap/>
            <w:vAlign w:val="bottom"/>
            <w:hideMark/>
          </w:tcPr>
          <w:p w:rsidR="00AC5944" w:rsidRPr="00AC5944" w:rsidRDefault="00AC5944" w:rsidP="00AC5944">
            <w:pPr>
              <w:spacing w:after="0" w:line="240" w:lineRule="auto"/>
              <w:jc w:val="right"/>
              <w:rPr>
                <w:rFonts w:ascii="Calibri" w:eastAsia="Times New Roman" w:hAnsi="Calibri" w:cs="Times New Roman"/>
                <w:color w:val="000000"/>
                <w:sz w:val="24"/>
                <w:szCs w:val="24"/>
                <w:lang w:eastAsia="hu-HU"/>
              </w:rPr>
            </w:pPr>
            <w:r w:rsidRPr="00AC5944">
              <w:rPr>
                <w:rFonts w:ascii="Calibri" w:eastAsia="Times New Roman" w:hAnsi="Calibri" w:cs="Times New Roman"/>
                <w:color w:val="000000"/>
                <w:sz w:val="24"/>
                <w:szCs w:val="24"/>
                <w:lang w:eastAsia="hu-HU"/>
              </w:rPr>
              <w:t>17,01%</w:t>
            </w:r>
          </w:p>
        </w:tc>
      </w:tr>
    </w:tbl>
    <w:p w:rsidR="00F17700" w:rsidRDefault="00F17700" w:rsidP="002134EF">
      <w:pPr>
        <w:jc w:val="both"/>
      </w:pPr>
    </w:p>
    <w:p w:rsidR="00BA1CCE" w:rsidRPr="00461E9F" w:rsidRDefault="00461E9F" w:rsidP="00461E9F">
      <w:pPr>
        <w:spacing w:line="360" w:lineRule="auto"/>
        <w:jc w:val="both"/>
        <w:rPr>
          <w:sz w:val="24"/>
          <w:szCs w:val="24"/>
        </w:rPr>
      </w:pPr>
      <w:r w:rsidRPr="00461E9F">
        <w:rPr>
          <w:sz w:val="24"/>
          <w:szCs w:val="24"/>
        </w:rPr>
        <w:t>A 23</w:t>
      </w:r>
      <w:r w:rsidR="008C41AE">
        <w:rPr>
          <w:sz w:val="24"/>
          <w:szCs w:val="24"/>
        </w:rPr>
        <w:t>.</w:t>
      </w:r>
      <w:r w:rsidRPr="00461E9F">
        <w:rPr>
          <w:sz w:val="24"/>
          <w:szCs w:val="24"/>
        </w:rPr>
        <w:t xml:space="preserve"> kérdésre adott válaszok nem tükröznek egyértelmű képet az egyéni vagy közös családi vásárlásokról, mivel a részben igaz választ 53,1%-ban jelölték meg az interjúalanyok. Ebből az állapítható meg, hogy alkalomtól függ, hogy egyedül vagy a családdal kerülnek-e beszerzésre a szükségletek.</w:t>
      </w:r>
    </w:p>
    <w:p w:rsidR="00DB1531" w:rsidRDefault="00A108F4" w:rsidP="00DB1531">
      <w:pPr>
        <w:pStyle w:val="Kpalrs"/>
      </w:pPr>
      <w:r>
        <w:fldChar w:fldCharType="begin"/>
      </w:r>
      <w:r w:rsidR="00D03C11">
        <w:instrText xml:space="preserve"> SEQ táblázat \* ARABIC </w:instrText>
      </w:r>
      <w:r>
        <w:fldChar w:fldCharType="separate"/>
      </w:r>
      <w:bookmarkStart w:id="43" w:name="_Toc412029399"/>
      <w:r w:rsidR="007D5A2D">
        <w:rPr>
          <w:noProof/>
        </w:rPr>
        <w:t>23</w:t>
      </w:r>
      <w:r>
        <w:rPr>
          <w:noProof/>
        </w:rPr>
        <w:fldChar w:fldCharType="end"/>
      </w:r>
      <w:r w:rsidR="00DB1531">
        <w:t>. táblázat: Milyen menetrendi gyakoriság lenne Ön számára megfelelő ahhoz, hogy vásárlásnál a tömegközlekedést (pld. buszt) használjon?</w:t>
      </w:r>
      <w:bookmarkEnd w:id="43"/>
    </w:p>
    <w:tbl>
      <w:tblPr>
        <w:tblW w:w="7040" w:type="dxa"/>
        <w:jc w:val="center"/>
        <w:tblCellMar>
          <w:left w:w="70" w:type="dxa"/>
          <w:right w:w="70" w:type="dxa"/>
        </w:tblCellMar>
        <w:tblLook w:val="04A0" w:firstRow="1" w:lastRow="0" w:firstColumn="1" w:lastColumn="0" w:noHBand="0" w:noVBand="1"/>
      </w:tblPr>
      <w:tblGrid>
        <w:gridCol w:w="3379"/>
        <w:gridCol w:w="781"/>
        <w:gridCol w:w="960"/>
        <w:gridCol w:w="960"/>
        <w:gridCol w:w="960"/>
      </w:tblGrid>
      <w:tr w:rsidR="006B5E21" w:rsidRPr="00F75E82" w:rsidTr="008347AE">
        <w:trPr>
          <w:trHeight w:val="330"/>
          <w:jc w:val="center"/>
        </w:trPr>
        <w:tc>
          <w:tcPr>
            <w:tcW w:w="3379" w:type="dxa"/>
            <w:tcBorders>
              <w:top w:val="single" w:sz="8" w:space="0" w:color="auto"/>
              <w:left w:val="single" w:sz="8" w:space="0" w:color="auto"/>
              <w:bottom w:val="single" w:sz="4" w:space="0" w:color="auto"/>
              <w:right w:val="single" w:sz="4" w:space="0" w:color="auto"/>
            </w:tcBorders>
            <w:shd w:val="clear" w:color="000000" w:fill="BFBFBF"/>
            <w:noWrap/>
            <w:vAlign w:val="bottom"/>
            <w:hideMark/>
          </w:tcPr>
          <w:p w:rsidR="006B5E21" w:rsidRPr="00F75E82" w:rsidRDefault="006B5E21" w:rsidP="008347AE">
            <w:pPr>
              <w:spacing w:after="0" w:line="240" w:lineRule="auto"/>
              <w:jc w:val="center"/>
              <w:rPr>
                <w:rFonts w:ascii="Calibri" w:eastAsia="Times New Roman" w:hAnsi="Calibri" w:cs="Times New Roman"/>
                <w:b/>
                <w:bCs/>
                <w:color w:val="000000"/>
                <w:sz w:val="24"/>
                <w:szCs w:val="24"/>
                <w:lang w:eastAsia="hu-HU"/>
              </w:rPr>
            </w:pPr>
            <w:r w:rsidRPr="00F75E82">
              <w:rPr>
                <w:rFonts w:ascii="Calibri" w:eastAsia="Times New Roman" w:hAnsi="Calibri" w:cs="Times New Roman"/>
                <w:b/>
                <w:bCs/>
                <w:color w:val="000000"/>
                <w:sz w:val="24"/>
                <w:szCs w:val="24"/>
                <w:lang w:eastAsia="hu-HU"/>
              </w:rPr>
              <w:t>24. kérdés</w:t>
            </w:r>
          </w:p>
        </w:tc>
        <w:tc>
          <w:tcPr>
            <w:tcW w:w="781" w:type="dxa"/>
            <w:tcBorders>
              <w:top w:val="single" w:sz="8" w:space="0" w:color="auto"/>
              <w:left w:val="nil"/>
              <w:bottom w:val="nil"/>
              <w:right w:val="single" w:sz="4" w:space="0" w:color="auto"/>
            </w:tcBorders>
            <w:shd w:val="clear" w:color="000000" w:fill="BFBFBF"/>
            <w:noWrap/>
            <w:vAlign w:val="bottom"/>
            <w:hideMark/>
          </w:tcPr>
          <w:p w:rsidR="006B5E21" w:rsidRPr="00F75E82" w:rsidRDefault="006B5E21" w:rsidP="008347AE">
            <w:pPr>
              <w:spacing w:after="0" w:line="240" w:lineRule="auto"/>
              <w:jc w:val="center"/>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65+</w:t>
            </w:r>
          </w:p>
        </w:tc>
        <w:tc>
          <w:tcPr>
            <w:tcW w:w="960" w:type="dxa"/>
            <w:tcBorders>
              <w:top w:val="single" w:sz="8" w:space="0" w:color="auto"/>
              <w:left w:val="nil"/>
              <w:bottom w:val="nil"/>
              <w:right w:val="single" w:sz="4" w:space="0" w:color="auto"/>
            </w:tcBorders>
            <w:shd w:val="clear" w:color="000000" w:fill="BFBFBF"/>
            <w:noWrap/>
            <w:vAlign w:val="bottom"/>
            <w:hideMark/>
          </w:tcPr>
          <w:p w:rsidR="006B5E21" w:rsidRPr="00F75E82" w:rsidRDefault="006B5E21" w:rsidP="008347AE">
            <w:pPr>
              <w:spacing w:after="0" w:line="240" w:lineRule="auto"/>
              <w:jc w:val="center"/>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50-64</w:t>
            </w:r>
          </w:p>
        </w:tc>
        <w:tc>
          <w:tcPr>
            <w:tcW w:w="960" w:type="dxa"/>
            <w:tcBorders>
              <w:top w:val="single" w:sz="8" w:space="0" w:color="auto"/>
              <w:left w:val="nil"/>
              <w:bottom w:val="nil"/>
              <w:right w:val="single" w:sz="4" w:space="0" w:color="auto"/>
            </w:tcBorders>
            <w:shd w:val="clear" w:color="000000" w:fill="BFBFBF"/>
            <w:noWrap/>
            <w:vAlign w:val="bottom"/>
            <w:hideMark/>
          </w:tcPr>
          <w:p w:rsidR="006B5E21" w:rsidRPr="00F75E82" w:rsidRDefault="006B5E21" w:rsidP="008347AE">
            <w:pPr>
              <w:spacing w:after="0" w:line="240" w:lineRule="auto"/>
              <w:jc w:val="center"/>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36-49</w:t>
            </w:r>
          </w:p>
        </w:tc>
        <w:tc>
          <w:tcPr>
            <w:tcW w:w="960" w:type="dxa"/>
            <w:tcBorders>
              <w:top w:val="single" w:sz="8" w:space="0" w:color="auto"/>
              <w:left w:val="nil"/>
              <w:bottom w:val="nil"/>
              <w:right w:val="single" w:sz="8" w:space="0" w:color="auto"/>
            </w:tcBorders>
            <w:shd w:val="clear" w:color="000000" w:fill="BFBFBF"/>
            <w:noWrap/>
            <w:vAlign w:val="bottom"/>
            <w:hideMark/>
          </w:tcPr>
          <w:p w:rsidR="006B5E21" w:rsidRPr="00F75E82" w:rsidRDefault="006B5E21" w:rsidP="008347AE">
            <w:pPr>
              <w:spacing w:after="0" w:line="240" w:lineRule="auto"/>
              <w:jc w:val="center"/>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-35</w:t>
            </w:r>
          </w:p>
        </w:tc>
      </w:tr>
      <w:tr w:rsidR="006B5E21" w:rsidRPr="00F75E82" w:rsidTr="008347AE">
        <w:trPr>
          <w:trHeight w:val="300"/>
          <w:jc w:val="center"/>
        </w:trPr>
        <w:tc>
          <w:tcPr>
            <w:tcW w:w="3379" w:type="dxa"/>
            <w:tcBorders>
              <w:top w:val="nil"/>
              <w:left w:val="single" w:sz="8" w:space="0" w:color="auto"/>
              <w:bottom w:val="single" w:sz="4" w:space="0" w:color="auto"/>
              <w:right w:val="nil"/>
            </w:tcBorders>
            <w:shd w:val="clear" w:color="000000" w:fill="BFBFBF"/>
            <w:noWrap/>
            <w:vAlign w:val="bottom"/>
            <w:hideMark/>
          </w:tcPr>
          <w:p w:rsidR="006B5E21" w:rsidRPr="00F75E82" w:rsidRDefault="006B5E21" w:rsidP="008347AE">
            <w:pPr>
              <w:spacing w:after="0" w:line="240" w:lineRule="auto"/>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többször minden órában</w:t>
            </w:r>
          </w:p>
        </w:tc>
        <w:tc>
          <w:tcPr>
            <w:tcW w:w="78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11,8%</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9,6%</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11,3%</w:t>
            </w:r>
          </w:p>
        </w:tc>
        <w:tc>
          <w:tcPr>
            <w:tcW w:w="960" w:type="dxa"/>
            <w:tcBorders>
              <w:top w:val="single" w:sz="8" w:space="0" w:color="auto"/>
              <w:left w:val="nil"/>
              <w:bottom w:val="single" w:sz="4" w:space="0" w:color="auto"/>
              <w:right w:val="single" w:sz="8"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16,7%</w:t>
            </w:r>
          </w:p>
        </w:tc>
      </w:tr>
      <w:tr w:rsidR="006B5E21" w:rsidRPr="00F75E82" w:rsidTr="008347AE">
        <w:trPr>
          <w:trHeight w:val="300"/>
          <w:jc w:val="center"/>
        </w:trPr>
        <w:tc>
          <w:tcPr>
            <w:tcW w:w="3379" w:type="dxa"/>
            <w:tcBorders>
              <w:top w:val="nil"/>
              <w:left w:val="single" w:sz="8" w:space="0" w:color="auto"/>
              <w:bottom w:val="single" w:sz="4" w:space="0" w:color="auto"/>
              <w:right w:val="nil"/>
            </w:tcBorders>
            <w:shd w:val="clear" w:color="000000" w:fill="BFBFBF"/>
            <w:noWrap/>
            <w:vAlign w:val="bottom"/>
            <w:hideMark/>
          </w:tcPr>
          <w:p w:rsidR="006B5E21" w:rsidRPr="00F75E82" w:rsidRDefault="006B5E21" w:rsidP="008347AE">
            <w:pPr>
              <w:spacing w:after="0" w:line="240" w:lineRule="auto"/>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óránként</w:t>
            </w:r>
          </w:p>
        </w:tc>
        <w:tc>
          <w:tcPr>
            <w:tcW w:w="781" w:type="dxa"/>
            <w:tcBorders>
              <w:top w:val="nil"/>
              <w:left w:val="single" w:sz="8" w:space="0" w:color="auto"/>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11,8%</w:t>
            </w:r>
          </w:p>
        </w:tc>
        <w:tc>
          <w:tcPr>
            <w:tcW w:w="960" w:type="dxa"/>
            <w:tcBorders>
              <w:top w:val="nil"/>
              <w:left w:val="nil"/>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21,2%</w:t>
            </w:r>
          </w:p>
        </w:tc>
        <w:tc>
          <w:tcPr>
            <w:tcW w:w="960" w:type="dxa"/>
            <w:tcBorders>
              <w:top w:val="nil"/>
              <w:left w:val="nil"/>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19,4%</w:t>
            </w:r>
          </w:p>
        </w:tc>
        <w:tc>
          <w:tcPr>
            <w:tcW w:w="960" w:type="dxa"/>
            <w:tcBorders>
              <w:top w:val="nil"/>
              <w:left w:val="nil"/>
              <w:bottom w:val="single" w:sz="4" w:space="0" w:color="auto"/>
              <w:right w:val="single" w:sz="8"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11,1%</w:t>
            </w:r>
          </w:p>
        </w:tc>
      </w:tr>
      <w:tr w:rsidR="006B5E21" w:rsidRPr="00F75E82" w:rsidTr="008347AE">
        <w:trPr>
          <w:trHeight w:val="300"/>
          <w:jc w:val="center"/>
        </w:trPr>
        <w:tc>
          <w:tcPr>
            <w:tcW w:w="3379" w:type="dxa"/>
            <w:tcBorders>
              <w:top w:val="nil"/>
              <w:left w:val="single" w:sz="8" w:space="0" w:color="auto"/>
              <w:bottom w:val="single" w:sz="4" w:space="0" w:color="auto"/>
              <w:right w:val="nil"/>
            </w:tcBorders>
            <w:shd w:val="clear" w:color="000000" w:fill="BFBFBF"/>
            <w:noWrap/>
            <w:vAlign w:val="bottom"/>
            <w:hideMark/>
          </w:tcPr>
          <w:p w:rsidR="006B5E21" w:rsidRPr="00F75E82" w:rsidRDefault="008C41AE" w:rsidP="008347AE">
            <w:pPr>
              <w:spacing w:after="0" w:line="240" w:lineRule="auto"/>
              <w:rPr>
                <w:rFonts w:ascii="Calibri" w:eastAsia="Times New Roman" w:hAnsi="Calibri" w:cs="Times New Roman"/>
                <w:color w:val="000000"/>
                <w:sz w:val="24"/>
                <w:szCs w:val="24"/>
                <w:lang w:eastAsia="hu-HU"/>
              </w:rPr>
            </w:pPr>
            <w:r>
              <w:rPr>
                <w:rFonts w:ascii="Calibri" w:eastAsia="Times New Roman" w:hAnsi="Calibri" w:cs="Times New Roman"/>
                <w:color w:val="000000"/>
                <w:sz w:val="24"/>
                <w:szCs w:val="24"/>
                <w:lang w:eastAsia="hu-HU"/>
              </w:rPr>
              <w:t>kétóránként</w:t>
            </w:r>
          </w:p>
        </w:tc>
        <w:tc>
          <w:tcPr>
            <w:tcW w:w="781" w:type="dxa"/>
            <w:tcBorders>
              <w:top w:val="nil"/>
              <w:left w:val="single" w:sz="8" w:space="0" w:color="auto"/>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23,5%</w:t>
            </w:r>
          </w:p>
        </w:tc>
        <w:tc>
          <w:tcPr>
            <w:tcW w:w="960" w:type="dxa"/>
            <w:tcBorders>
              <w:top w:val="nil"/>
              <w:left w:val="nil"/>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13,5%</w:t>
            </w:r>
          </w:p>
        </w:tc>
        <w:tc>
          <w:tcPr>
            <w:tcW w:w="960" w:type="dxa"/>
            <w:tcBorders>
              <w:top w:val="nil"/>
              <w:left w:val="nil"/>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11,3%</w:t>
            </w:r>
          </w:p>
        </w:tc>
        <w:tc>
          <w:tcPr>
            <w:tcW w:w="960" w:type="dxa"/>
            <w:tcBorders>
              <w:top w:val="nil"/>
              <w:left w:val="nil"/>
              <w:bottom w:val="single" w:sz="4" w:space="0" w:color="auto"/>
              <w:right w:val="single" w:sz="8"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8,3%</w:t>
            </w:r>
          </w:p>
        </w:tc>
      </w:tr>
      <w:tr w:rsidR="006B5E21" w:rsidRPr="00F75E82" w:rsidTr="008347AE">
        <w:trPr>
          <w:trHeight w:val="300"/>
          <w:jc w:val="center"/>
        </w:trPr>
        <w:tc>
          <w:tcPr>
            <w:tcW w:w="3379" w:type="dxa"/>
            <w:tcBorders>
              <w:top w:val="nil"/>
              <w:left w:val="single" w:sz="8" w:space="0" w:color="auto"/>
              <w:bottom w:val="single" w:sz="4" w:space="0" w:color="auto"/>
              <w:right w:val="nil"/>
            </w:tcBorders>
            <w:shd w:val="clear" w:color="000000" w:fill="BFBFBF"/>
            <w:noWrap/>
            <w:vAlign w:val="bottom"/>
            <w:hideMark/>
          </w:tcPr>
          <w:p w:rsidR="006B5E21" w:rsidRPr="00F75E82" w:rsidRDefault="006B5E21" w:rsidP="008347AE">
            <w:pPr>
              <w:spacing w:after="0" w:line="240" w:lineRule="auto"/>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egyszer délelőtt egyszer délután</w:t>
            </w:r>
          </w:p>
        </w:tc>
        <w:tc>
          <w:tcPr>
            <w:tcW w:w="781" w:type="dxa"/>
            <w:tcBorders>
              <w:top w:val="nil"/>
              <w:left w:val="single" w:sz="8" w:space="0" w:color="auto"/>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5,9%</w:t>
            </w:r>
          </w:p>
        </w:tc>
        <w:tc>
          <w:tcPr>
            <w:tcW w:w="960" w:type="dxa"/>
            <w:tcBorders>
              <w:top w:val="nil"/>
              <w:left w:val="nil"/>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11,5%</w:t>
            </w:r>
          </w:p>
        </w:tc>
        <w:tc>
          <w:tcPr>
            <w:tcW w:w="960" w:type="dxa"/>
            <w:tcBorders>
              <w:top w:val="nil"/>
              <w:left w:val="nil"/>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9,7%</w:t>
            </w:r>
          </w:p>
        </w:tc>
        <w:tc>
          <w:tcPr>
            <w:tcW w:w="960" w:type="dxa"/>
            <w:tcBorders>
              <w:top w:val="nil"/>
              <w:left w:val="nil"/>
              <w:bottom w:val="single" w:sz="4" w:space="0" w:color="auto"/>
              <w:right w:val="single" w:sz="8"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8,3%</w:t>
            </w:r>
          </w:p>
        </w:tc>
      </w:tr>
      <w:tr w:rsidR="006B5E21" w:rsidRPr="00F75E82" w:rsidTr="008347AE">
        <w:trPr>
          <w:trHeight w:val="300"/>
          <w:jc w:val="center"/>
        </w:trPr>
        <w:tc>
          <w:tcPr>
            <w:tcW w:w="3379" w:type="dxa"/>
            <w:tcBorders>
              <w:top w:val="nil"/>
              <w:left w:val="single" w:sz="8" w:space="0" w:color="auto"/>
              <w:bottom w:val="single" w:sz="4" w:space="0" w:color="auto"/>
              <w:right w:val="nil"/>
            </w:tcBorders>
            <w:shd w:val="clear" w:color="000000" w:fill="BFBFBF"/>
            <w:noWrap/>
            <w:vAlign w:val="bottom"/>
            <w:hideMark/>
          </w:tcPr>
          <w:p w:rsidR="006B5E21" w:rsidRPr="00F75E82" w:rsidRDefault="006B5E21" w:rsidP="008347AE">
            <w:pPr>
              <w:spacing w:after="0" w:line="240" w:lineRule="auto"/>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hetente egyszer</w:t>
            </w:r>
          </w:p>
        </w:tc>
        <w:tc>
          <w:tcPr>
            <w:tcW w:w="781" w:type="dxa"/>
            <w:tcBorders>
              <w:top w:val="nil"/>
              <w:left w:val="single" w:sz="8" w:space="0" w:color="auto"/>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11,8%</w:t>
            </w:r>
          </w:p>
        </w:tc>
        <w:tc>
          <w:tcPr>
            <w:tcW w:w="960" w:type="dxa"/>
            <w:tcBorders>
              <w:top w:val="nil"/>
              <w:left w:val="nil"/>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1,9%</w:t>
            </w:r>
          </w:p>
        </w:tc>
        <w:tc>
          <w:tcPr>
            <w:tcW w:w="960" w:type="dxa"/>
            <w:tcBorders>
              <w:top w:val="nil"/>
              <w:left w:val="nil"/>
              <w:bottom w:val="single" w:sz="4"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6,5%</w:t>
            </w:r>
          </w:p>
        </w:tc>
        <w:tc>
          <w:tcPr>
            <w:tcW w:w="960" w:type="dxa"/>
            <w:tcBorders>
              <w:top w:val="nil"/>
              <w:left w:val="nil"/>
              <w:bottom w:val="single" w:sz="4" w:space="0" w:color="auto"/>
              <w:right w:val="single" w:sz="8"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5,6%</w:t>
            </w:r>
          </w:p>
        </w:tc>
      </w:tr>
      <w:tr w:rsidR="006B5E21" w:rsidRPr="00F75E82" w:rsidTr="008347AE">
        <w:trPr>
          <w:trHeight w:val="315"/>
          <w:jc w:val="center"/>
        </w:trPr>
        <w:tc>
          <w:tcPr>
            <w:tcW w:w="3379" w:type="dxa"/>
            <w:tcBorders>
              <w:top w:val="nil"/>
              <w:left w:val="single" w:sz="8" w:space="0" w:color="auto"/>
              <w:bottom w:val="single" w:sz="8" w:space="0" w:color="auto"/>
              <w:right w:val="nil"/>
            </w:tcBorders>
            <w:shd w:val="clear" w:color="000000" w:fill="BFBFBF"/>
            <w:noWrap/>
            <w:vAlign w:val="bottom"/>
            <w:hideMark/>
          </w:tcPr>
          <w:p w:rsidR="006B5E21" w:rsidRPr="00F75E82" w:rsidRDefault="006B5E21" w:rsidP="008347AE">
            <w:pPr>
              <w:spacing w:after="0" w:line="240" w:lineRule="auto"/>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szóba sem jön, érdektelen</w:t>
            </w:r>
          </w:p>
        </w:tc>
        <w:tc>
          <w:tcPr>
            <w:tcW w:w="781" w:type="dxa"/>
            <w:tcBorders>
              <w:top w:val="nil"/>
              <w:left w:val="single" w:sz="8" w:space="0" w:color="auto"/>
              <w:bottom w:val="single" w:sz="8"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35,3%</w:t>
            </w:r>
          </w:p>
        </w:tc>
        <w:tc>
          <w:tcPr>
            <w:tcW w:w="960" w:type="dxa"/>
            <w:tcBorders>
              <w:top w:val="nil"/>
              <w:left w:val="nil"/>
              <w:bottom w:val="single" w:sz="8"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42,3%</w:t>
            </w:r>
          </w:p>
        </w:tc>
        <w:tc>
          <w:tcPr>
            <w:tcW w:w="960" w:type="dxa"/>
            <w:tcBorders>
              <w:top w:val="nil"/>
              <w:left w:val="nil"/>
              <w:bottom w:val="single" w:sz="8" w:space="0" w:color="auto"/>
              <w:right w:val="single" w:sz="4"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41,9%</w:t>
            </w:r>
          </w:p>
        </w:tc>
        <w:tc>
          <w:tcPr>
            <w:tcW w:w="960" w:type="dxa"/>
            <w:tcBorders>
              <w:top w:val="nil"/>
              <w:left w:val="nil"/>
              <w:bottom w:val="single" w:sz="8" w:space="0" w:color="auto"/>
              <w:right w:val="single" w:sz="8" w:space="0" w:color="auto"/>
            </w:tcBorders>
            <w:shd w:val="clear" w:color="auto" w:fill="auto"/>
            <w:noWrap/>
            <w:vAlign w:val="bottom"/>
            <w:hideMark/>
          </w:tcPr>
          <w:p w:rsidR="006B5E21" w:rsidRPr="00F75E82" w:rsidRDefault="006B5E21" w:rsidP="008347AE">
            <w:pPr>
              <w:spacing w:after="0" w:line="240" w:lineRule="auto"/>
              <w:jc w:val="right"/>
              <w:rPr>
                <w:rFonts w:ascii="Calibri" w:eastAsia="Times New Roman" w:hAnsi="Calibri" w:cs="Times New Roman"/>
                <w:color w:val="000000"/>
                <w:sz w:val="24"/>
                <w:szCs w:val="24"/>
                <w:lang w:eastAsia="hu-HU"/>
              </w:rPr>
            </w:pPr>
            <w:r w:rsidRPr="00F75E82">
              <w:rPr>
                <w:rFonts w:ascii="Calibri" w:eastAsia="Times New Roman" w:hAnsi="Calibri" w:cs="Times New Roman"/>
                <w:color w:val="000000"/>
                <w:sz w:val="24"/>
                <w:szCs w:val="24"/>
                <w:lang w:eastAsia="hu-HU"/>
              </w:rPr>
              <w:t>50,0%</w:t>
            </w:r>
          </w:p>
        </w:tc>
      </w:tr>
    </w:tbl>
    <w:p w:rsidR="00F17700" w:rsidRDefault="00F17700" w:rsidP="002134EF">
      <w:pPr>
        <w:jc w:val="both"/>
      </w:pPr>
    </w:p>
    <w:p w:rsidR="006B5E21" w:rsidRDefault="00260F2C" w:rsidP="006B5E21">
      <w:pPr>
        <w:spacing w:line="360" w:lineRule="auto"/>
        <w:jc w:val="both"/>
        <w:rPr>
          <w:sz w:val="24"/>
          <w:szCs w:val="24"/>
        </w:rPr>
      </w:pPr>
      <w:r>
        <w:rPr>
          <w:sz w:val="24"/>
          <w:szCs w:val="24"/>
        </w:rPr>
        <w:t>A 24</w:t>
      </w:r>
      <w:r w:rsidR="008C41AE">
        <w:rPr>
          <w:sz w:val="24"/>
          <w:szCs w:val="24"/>
        </w:rPr>
        <w:t>.</w:t>
      </w:r>
      <w:r>
        <w:rPr>
          <w:sz w:val="24"/>
          <w:szCs w:val="24"/>
        </w:rPr>
        <w:t xml:space="preserve"> kérdésre adott válaszok azt tükrözik, hogy az idősebbek nyitottabbak a közlekedési társaságok szolgáltatásaira</w:t>
      </w:r>
      <w:r w:rsidR="00782DAD">
        <w:rPr>
          <w:sz w:val="24"/>
          <w:szCs w:val="24"/>
        </w:rPr>
        <w:t xml:space="preserve"> (64,7%)</w:t>
      </w:r>
      <w:r>
        <w:rPr>
          <w:sz w:val="24"/>
          <w:szCs w:val="24"/>
        </w:rPr>
        <w:t xml:space="preserve"> míg a fiatalabbak kevésbé tudják elképzelni, hogy közlekedési igényeik ilyen módon kerüljenek kielégítésre</w:t>
      </w:r>
      <w:r w:rsidR="00782DAD">
        <w:rPr>
          <w:sz w:val="24"/>
          <w:szCs w:val="24"/>
        </w:rPr>
        <w:t xml:space="preserve"> (50%)</w:t>
      </w:r>
      <w:r>
        <w:rPr>
          <w:sz w:val="24"/>
          <w:szCs w:val="24"/>
        </w:rPr>
        <w:t>.</w:t>
      </w:r>
      <w:r w:rsidR="0025384F">
        <w:rPr>
          <w:sz w:val="24"/>
          <w:szCs w:val="24"/>
        </w:rPr>
        <w:t xml:space="preserve"> Azt azonban, hogy milyen szolgáltatási gyakoriság lenne megfelelő, nem lehet ennyire egyértelműen korcsoportokhoz kötni. A három leggyakrabban adott válasz a „minden második órában”, az „óránként” és a „többször minden órában” volt 23,5%-16,7%-ig terjedő eredménnyel.</w:t>
      </w:r>
    </w:p>
    <w:p w:rsidR="00121B4E" w:rsidRDefault="00121B4E">
      <w:pPr>
        <w:rPr>
          <w:rFonts w:ascii="Arial" w:hAnsi="Arial"/>
          <w:b/>
          <w:bCs/>
          <w:sz w:val="20"/>
          <w:szCs w:val="18"/>
        </w:rPr>
      </w:pPr>
      <w:r>
        <w:br w:type="page"/>
      </w:r>
    </w:p>
    <w:p w:rsidR="00D627E6" w:rsidRDefault="00A108F4" w:rsidP="00D627E6">
      <w:pPr>
        <w:pStyle w:val="Kpalrs"/>
      </w:pPr>
      <w:r>
        <w:lastRenderedPageBreak/>
        <w:fldChar w:fldCharType="begin"/>
      </w:r>
      <w:r w:rsidR="00D03C11">
        <w:instrText xml:space="preserve"> SEQ diagram \* ARABIC </w:instrText>
      </w:r>
      <w:r>
        <w:fldChar w:fldCharType="separate"/>
      </w:r>
      <w:bookmarkStart w:id="44" w:name="_Toc412029425"/>
      <w:r w:rsidR="007D5A2D">
        <w:rPr>
          <w:noProof/>
        </w:rPr>
        <w:t>11</w:t>
      </w:r>
      <w:r>
        <w:rPr>
          <w:noProof/>
        </w:rPr>
        <w:fldChar w:fldCharType="end"/>
      </w:r>
      <w:r w:rsidR="00D627E6">
        <w:t xml:space="preserve">. diagram: </w:t>
      </w:r>
      <w:r w:rsidR="00D627E6" w:rsidRPr="005B06B2">
        <w:t>Milyen távolságra kellene lennie a legközelebbi megállóhelynek Ön</w:t>
      </w:r>
      <w:r w:rsidR="00D627E6">
        <w:t>től</w:t>
      </w:r>
      <w:r w:rsidR="00D627E6" w:rsidRPr="005B06B2">
        <w:t xml:space="preserve"> ahhoz, hogy tömegközlekedést vegyen igénybe vásárláskor?</w:t>
      </w:r>
      <w:bookmarkEnd w:id="44"/>
    </w:p>
    <w:p w:rsidR="00DB1531" w:rsidRDefault="005B06B2" w:rsidP="00DB1531">
      <w:pPr>
        <w:keepNext/>
        <w:spacing w:line="360" w:lineRule="auto"/>
        <w:jc w:val="center"/>
      </w:pPr>
      <w:r>
        <w:rPr>
          <w:noProof/>
          <w:lang w:eastAsia="hu-HU"/>
        </w:rPr>
        <w:drawing>
          <wp:inline distT="0" distB="0" distL="0" distR="0">
            <wp:extent cx="4572000" cy="2781300"/>
            <wp:effectExtent l="0" t="0" r="19050" b="19050"/>
            <wp:docPr id="2"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17700" w:rsidRPr="0094518A" w:rsidRDefault="0094518A" w:rsidP="0094518A">
      <w:pPr>
        <w:spacing w:line="360" w:lineRule="auto"/>
        <w:jc w:val="both"/>
        <w:rPr>
          <w:sz w:val="24"/>
          <w:szCs w:val="24"/>
        </w:rPr>
      </w:pPr>
      <w:r w:rsidRPr="0094518A">
        <w:rPr>
          <w:sz w:val="24"/>
          <w:szCs w:val="24"/>
        </w:rPr>
        <w:t>Az előző kérdéshez kapcsolódóan nemcsak a közlekedési szolgáltatás időbeli szükségeltére, hanem annak térbeli követelményeire is rákérdeztek a felmérések során.</w:t>
      </w:r>
      <w:r>
        <w:rPr>
          <w:sz w:val="24"/>
          <w:szCs w:val="24"/>
        </w:rPr>
        <w:t xml:space="preserve"> Az eredmények arra utalnak, hogy a válaszadók többsége 50m-es távolságban tartja elfogadhatónak a buszmegá</w:t>
      </w:r>
      <w:r w:rsidR="00913BE7">
        <w:rPr>
          <w:sz w:val="24"/>
          <w:szCs w:val="24"/>
        </w:rPr>
        <w:t>llót. Ez az a távolság, melyet még a legidősebb korosztály</w:t>
      </w:r>
      <w:r w:rsidR="00B927EC">
        <w:rPr>
          <w:sz w:val="24"/>
          <w:szCs w:val="24"/>
        </w:rPr>
        <w:t xml:space="preserve"> részéről is a</w:t>
      </w:r>
      <w:r w:rsidR="00913BE7">
        <w:rPr>
          <w:sz w:val="24"/>
          <w:szCs w:val="24"/>
        </w:rPr>
        <w:t xml:space="preserve"> többség</w:t>
      </w:r>
      <w:r w:rsidR="00B927EC">
        <w:rPr>
          <w:sz w:val="24"/>
          <w:szCs w:val="24"/>
        </w:rPr>
        <w:t xml:space="preserve"> </w:t>
      </w:r>
      <w:r w:rsidR="00913BE7">
        <w:rPr>
          <w:sz w:val="24"/>
          <w:szCs w:val="24"/>
        </w:rPr>
        <w:t>támogatott. Az 500m minden korosztálynak egyértelműen messze van, legmesszebbinek természetesen a legidősebbek érzik ezt a távolságot és csak 7,1%-uk tartana elfogadhatónak ilyen messze lévő buszmegállót.</w:t>
      </w:r>
    </w:p>
    <w:p w:rsidR="008C41AE" w:rsidRDefault="008C41AE">
      <w:pPr>
        <w:rPr>
          <w:rFonts w:asciiTheme="majorHAnsi" w:eastAsiaTheme="majorEastAsia" w:hAnsiTheme="majorHAnsi" w:cstheme="majorBidi"/>
          <w:b/>
          <w:bCs/>
          <w:color w:val="000000" w:themeColor="text1"/>
          <w:sz w:val="28"/>
          <w:szCs w:val="28"/>
        </w:rPr>
      </w:pPr>
      <w:r>
        <w:rPr>
          <w:color w:val="000000" w:themeColor="text1"/>
        </w:rPr>
        <w:br w:type="page"/>
      </w:r>
    </w:p>
    <w:p w:rsidR="0070466D" w:rsidRPr="0070466D" w:rsidRDefault="008C41AE" w:rsidP="0070466D">
      <w:pPr>
        <w:pStyle w:val="Cmsor1"/>
        <w:rPr>
          <w:color w:val="000000" w:themeColor="text1"/>
        </w:rPr>
      </w:pPr>
      <w:bookmarkStart w:id="45" w:name="_Toc418674261"/>
      <w:r w:rsidRPr="008C41AE">
        <w:rPr>
          <w:color w:val="000000" w:themeColor="text1"/>
        </w:rPr>
        <w:lastRenderedPageBreak/>
        <w:t>3.</w:t>
      </w:r>
      <w:r w:rsidR="0070466D">
        <w:rPr>
          <w:color w:val="000000" w:themeColor="text1"/>
        </w:rPr>
        <w:t xml:space="preserve"> </w:t>
      </w:r>
      <w:r w:rsidR="0070466D" w:rsidRPr="0070466D">
        <w:rPr>
          <w:color w:val="000000" w:themeColor="text1"/>
        </w:rPr>
        <w:t>Történelmi,</w:t>
      </w:r>
      <w:r w:rsidR="00823209">
        <w:rPr>
          <w:color w:val="000000" w:themeColor="text1"/>
        </w:rPr>
        <w:t xml:space="preserve"> topográfiai értékelés</w:t>
      </w:r>
      <w:bookmarkEnd w:id="45"/>
    </w:p>
    <w:p w:rsidR="0070466D" w:rsidRDefault="0070466D" w:rsidP="0070466D">
      <w:pPr>
        <w:rPr>
          <w:b/>
          <w:color w:val="000000" w:themeColor="text1"/>
        </w:rPr>
      </w:pPr>
    </w:p>
    <w:p w:rsidR="0070466D" w:rsidRPr="0070466D" w:rsidRDefault="0070466D" w:rsidP="0070466D">
      <w:pPr>
        <w:rPr>
          <w:b/>
          <w:color w:val="000000" w:themeColor="text1"/>
        </w:rPr>
      </w:pPr>
      <w:r w:rsidRPr="0070466D">
        <w:rPr>
          <w:b/>
          <w:color w:val="000000" w:themeColor="text1"/>
        </w:rPr>
        <w:t>A határ</w:t>
      </w:r>
      <w:r w:rsidR="005D406C">
        <w:rPr>
          <w:b/>
          <w:color w:val="000000" w:themeColor="text1"/>
        </w:rPr>
        <w:t>szakasz</w:t>
      </w:r>
      <w:r w:rsidRPr="0070466D">
        <w:rPr>
          <w:b/>
          <w:color w:val="000000" w:themeColor="text1"/>
        </w:rPr>
        <w:t xml:space="preserve"> történelm</w:t>
      </w:r>
      <w:r w:rsidR="005D406C">
        <w:rPr>
          <w:b/>
          <w:color w:val="000000" w:themeColor="text1"/>
        </w:rPr>
        <w:t>ének rövid áttekintése</w:t>
      </w:r>
    </w:p>
    <w:p w:rsidR="0070466D" w:rsidRPr="005D406C" w:rsidRDefault="0070466D" w:rsidP="005D406C">
      <w:pPr>
        <w:spacing w:line="360" w:lineRule="auto"/>
        <w:jc w:val="both"/>
        <w:rPr>
          <w:sz w:val="24"/>
          <w:szCs w:val="24"/>
        </w:rPr>
      </w:pPr>
      <w:r w:rsidRPr="005D406C">
        <w:rPr>
          <w:sz w:val="24"/>
          <w:szCs w:val="24"/>
        </w:rPr>
        <w:t>A magyar – osztrák határon átnyúló bevásárlási közlekedés bemutatása, értékeléséhez szükséges, hogy részletesen beszéljünk magáró</w:t>
      </w:r>
      <w:r w:rsidR="005D406C">
        <w:rPr>
          <w:sz w:val="24"/>
          <w:szCs w:val="24"/>
        </w:rPr>
        <w:t>l</w:t>
      </w:r>
      <w:r w:rsidRPr="005D406C">
        <w:rPr>
          <w:sz w:val="24"/>
          <w:szCs w:val="24"/>
        </w:rPr>
        <w:t xml:space="preserve"> a határvonalról</w:t>
      </w:r>
      <w:r w:rsidR="005D406C">
        <w:rPr>
          <w:sz w:val="24"/>
          <w:szCs w:val="24"/>
        </w:rPr>
        <w:t xml:space="preserve"> és annak történelmi változásairól</w:t>
      </w:r>
      <w:r w:rsidRPr="005D406C">
        <w:rPr>
          <w:sz w:val="24"/>
          <w:szCs w:val="24"/>
        </w:rPr>
        <w:t>. A jelenlegi osztrák – magyar határ tulajdonképpen három egykori magyar vármegye közepén, illetve mintegy egyharmad nyugati oldalán húzódik, azaz ez a kilencvenhárom évvel ezelőtt kialakult határ korábban ezer évig nem létezett.</w:t>
      </w:r>
    </w:p>
    <w:p w:rsidR="0070466D" w:rsidRPr="005D406C" w:rsidRDefault="0070466D" w:rsidP="005D406C">
      <w:pPr>
        <w:spacing w:line="360" w:lineRule="auto"/>
        <w:jc w:val="both"/>
        <w:rPr>
          <w:sz w:val="24"/>
          <w:szCs w:val="24"/>
        </w:rPr>
      </w:pPr>
      <w:r w:rsidRPr="005D406C">
        <w:rPr>
          <w:sz w:val="24"/>
          <w:szCs w:val="24"/>
        </w:rPr>
        <w:t xml:space="preserve"> Nagyon sűrű úthálózat jellemzi a területet, sík vidékek, patak és folyó völgyek, valamint változatos erős domborzat jellemzi. Rendkívül sűrű aprófalvas településrendszer jellemzi, ebből kifolyólag is az egykori történelmi Magyarország egyik legsűrűbb úthálózatával rendelkező vidékről van szó. Egy hagyományosan gazdag, jól prosperáló területről van szó, és az elődeink a XIX. században a településeket szinte minden irányból összekötötték. Ezen települések között semmilyen akadály, semmilyen vámhatár vagy semmilyen politikai határ nem húzódott. Ezt az összekötést csak a nagyobb folyók, a Répce, Pinka, a Lappincs illetve a Rába völgye szakította meg, hisz itt a folyóvölgyek átkelései már nem sűrűn követték egymást, hisz példának okáért a Rába ártéren lévő hidak hossza pontosan megegyezik egy átlagos Tiszán átvezető hídnak a hosszával. </w:t>
      </w:r>
    </w:p>
    <w:p w:rsidR="0070466D" w:rsidRPr="005D406C" w:rsidRDefault="0070466D" w:rsidP="005D406C">
      <w:pPr>
        <w:spacing w:line="360" w:lineRule="auto"/>
        <w:jc w:val="both"/>
        <w:rPr>
          <w:sz w:val="24"/>
          <w:szCs w:val="24"/>
        </w:rPr>
      </w:pPr>
      <w:r w:rsidRPr="005D406C">
        <w:rPr>
          <w:sz w:val="24"/>
          <w:szCs w:val="24"/>
        </w:rPr>
        <w:t xml:space="preserve">1922-ben egy teljesen új helyzet jött létre, egy új politikai határ keletkezett, amely ráadásul 1922-23-ban még ismételten változott és tovább szabdalta a Trianon nevű Versailles-i kastélyban íróasztalon meghúzott határt. Ez a határ a földrajzi adottságokat nem vette figyelembe, majd tovább nehezítette a határ domborzati jellegét, hogy népszavazással, illetve a falvak akaratából több település visszatért, illetve el sem csatolódott Magyarországtól. </w:t>
      </w:r>
    </w:p>
    <w:p w:rsidR="00CF71BE" w:rsidRPr="005D406C" w:rsidRDefault="0070466D" w:rsidP="005D406C">
      <w:pPr>
        <w:spacing w:line="360" w:lineRule="auto"/>
        <w:jc w:val="both"/>
        <w:rPr>
          <w:sz w:val="24"/>
          <w:szCs w:val="24"/>
        </w:rPr>
      </w:pPr>
      <w:r w:rsidRPr="005D406C">
        <w:rPr>
          <w:sz w:val="24"/>
          <w:szCs w:val="24"/>
        </w:rPr>
        <w:t xml:space="preserve">Jó példa erre a </w:t>
      </w:r>
      <w:proofErr w:type="gramStart"/>
      <w:r w:rsidRPr="005D406C">
        <w:rPr>
          <w:sz w:val="24"/>
          <w:szCs w:val="24"/>
        </w:rPr>
        <w:t>Pinka folyó</w:t>
      </w:r>
      <w:proofErr w:type="gramEnd"/>
      <w:r w:rsidRPr="005D406C">
        <w:rPr>
          <w:sz w:val="24"/>
          <w:szCs w:val="24"/>
        </w:rPr>
        <w:t xml:space="preserve"> ötször belép Magyarország területére és négyszer pedig kilép onnan, ami akár csak egy árvízi helyzet kezelését, melyet magától értetődően csak közösen lehet megoldani, rendkívül megnehezíti. Ez az új helyzet a határ melletti falvak falvakban </w:t>
      </w:r>
      <w:r w:rsidRPr="005D406C">
        <w:rPr>
          <w:sz w:val="24"/>
          <w:szCs w:val="24"/>
        </w:rPr>
        <w:lastRenderedPageBreak/>
        <w:t xml:space="preserve">lakóktól például a földjeiket, szőlő területeiket elválasztotta lakhelyüktől. </w:t>
      </w:r>
      <w:r w:rsidR="00CF71BE" w:rsidRPr="005D406C">
        <w:rPr>
          <w:sz w:val="24"/>
          <w:szCs w:val="24"/>
        </w:rPr>
        <w:t>Mindez</w:t>
      </w:r>
      <w:r w:rsidRPr="005D406C">
        <w:rPr>
          <w:sz w:val="24"/>
          <w:szCs w:val="24"/>
        </w:rPr>
        <w:t xml:space="preserve"> a két világháború között problémát nem okozott, egyrészt 28 kijelölt határátkelőhely volt a magyar – osztrák határon, másrészt a földművesek vonatkozásában sok helyen szemet hunytak a hatóságok és az emberek átmehettek megművelni földjeiket. </w:t>
      </w:r>
    </w:p>
    <w:p w:rsidR="0070466D" w:rsidRPr="005D406C" w:rsidRDefault="0070466D" w:rsidP="005D406C">
      <w:pPr>
        <w:spacing w:line="360" w:lineRule="auto"/>
        <w:jc w:val="both"/>
        <w:rPr>
          <w:sz w:val="24"/>
          <w:szCs w:val="24"/>
        </w:rPr>
      </w:pPr>
      <w:r w:rsidRPr="005D406C">
        <w:rPr>
          <w:sz w:val="24"/>
          <w:szCs w:val="24"/>
        </w:rPr>
        <w:t xml:space="preserve">Ugyanakkor </w:t>
      </w:r>
      <w:r w:rsidR="00CF71BE" w:rsidRPr="005D406C">
        <w:rPr>
          <w:sz w:val="24"/>
          <w:szCs w:val="24"/>
        </w:rPr>
        <w:t>fontos</w:t>
      </w:r>
      <w:r w:rsidRPr="005D406C">
        <w:rPr>
          <w:sz w:val="24"/>
          <w:szCs w:val="24"/>
        </w:rPr>
        <w:t xml:space="preserve">, hogy 1922-ben ezen a vidéken egy fejlett, európai értelemben is sűrű, korszerű hálózatnak vágták el a kapcsolatait. Különösen igaz ez az 1949-től kezdődő úgynevezett „Vasfüggöny időszakban”, amikor példának okáért, az egész magyar – osztrák </w:t>
      </w:r>
      <w:proofErr w:type="gramStart"/>
      <w:r w:rsidRPr="005D406C">
        <w:rPr>
          <w:sz w:val="24"/>
          <w:szCs w:val="24"/>
        </w:rPr>
        <w:t>határon</w:t>
      </w:r>
      <w:proofErr w:type="gramEnd"/>
      <w:r w:rsidRPr="005D406C">
        <w:rPr>
          <w:sz w:val="24"/>
          <w:szCs w:val="24"/>
        </w:rPr>
        <w:t xml:space="preserve"> három helyen lehetett átkelni közúton Hegyeshalomban,</w:t>
      </w:r>
      <w:r w:rsidR="00CF71BE" w:rsidRPr="005D406C">
        <w:rPr>
          <w:sz w:val="24"/>
          <w:szCs w:val="24"/>
        </w:rPr>
        <w:t xml:space="preserve"> Sopronban illetve Rábafüzesen, a Vas megyei szakaszon</w:t>
      </w:r>
      <w:r w:rsidRPr="005D406C">
        <w:rPr>
          <w:sz w:val="24"/>
          <w:szCs w:val="24"/>
        </w:rPr>
        <w:t xml:space="preserve">, </w:t>
      </w:r>
      <w:r w:rsidR="00CF71BE" w:rsidRPr="005D406C">
        <w:rPr>
          <w:sz w:val="24"/>
          <w:szCs w:val="24"/>
        </w:rPr>
        <w:t>tehát</w:t>
      </w:r>
      <w:r w:rsidRPr="005D406C">
        <w:rPr>
          <w:sz w:val="24"/>
          <w:szCs w:val="24"/>
        </w:rPr>
        <w:t xml:space="preserve"> egyetlen egy határátkelőhely </w:t>
      </w:r>
      <w:r w:rsidR="00CF71BE" w:rsidRPr="005D406C">
        <w:rPr>
          <w:sz w:val="24"/>
          <w:szCs w:val="24"/>
        </w:rPr>
        <w:t xml:space="preserve">volt, </w:t>
      </w:r>
      <w:r w:rsidRPr="005D406C">
        <w:rPr>
          <w:sz w:val="24"/>
          <w:szCs w:val="24"/>
        </w:rPr>
        <w:t>Rábafüzes</w:t>
      </w:r>
      <w:r w:rsidR="00CF71BE" w:rsidRPr="005D406C">
        <w:rPr>
          <w:sz w:val="24"/>
          <w:szCs w:val="24"/>
        </w:rPr>
        <w:t>. Ezzel együtt</w:t>
      </w:r>
      <w:r w:rsidRPr="005D406C">
        <w:rPr>
          <w:sz w:val="24"/>
          <w:szCs w:val="24"/>
        </w:rPr>
        <w:t xml:space="preserve"> mindenkinek megszűnt az a lehetősége, hogy </w:t>
      </w:r>
      <w:r w:rsidR="00CF71BE" w:rsidRPr="005D406C">
        <w:rPr>
          <w:sz w:val="24"/>
          <w:szCs w:val="24"/>
        </w:rPr>
        <w:t>saját földjét megművelje</w:t>
      </w:r>
      <w:r w:rsidRPr="005D406C">
        <w:rPr>
          <w:sz w:val="24"/>
          <w:szCs w:val="24"/>
        </w:rPr>
        <w:t xml:space="preserve"> a túloldalon</w:t>
      </w:r>
      <w:r w:rsidR="00CF71BE" w:rsidRPr="005D406C">
        <w:rPr>
          <w:sz w:val="24"/>
          <w:szCs w:val="24"/>
        </w:rPr>
        <w:t>, vagy más gazdasági tevékenységet végezzen, illetve vásároljon</w:t>
      </w:r>
      <w:r w:rsidRPr="005D406C">
        <w:rPr>
          <w:sz w:val="24"/>
          <w:szCs w:val="24"/>
        </w:rPr>
        <w:t xml:space="preserve">. </w:t>
      </w:r>
      <w:r w:rsidR="00CF71BE" w:rsidRPr="005D406C">
        <w:rPr>
          <w:sz w:val="24"/>
          <w:szCs w:val="24"/>
        </w:rPr>
        <w:t xml:space="preserve">Miután </w:t>
      </w:r>
      <w:r w:rsidRPr="005D406C">
        <w:rPr>
          <w:sz w:val="24"/>
          <w:szCs w:val="24"/>
        </w:rPr>
        <w:t xml:space="preserve">a magántulajdon sérthetetlen volt Ausztriában, senki el nem vette ezeket a területeket, a politikai adottság miatt évtizedekig gazban, gondozatlanul álltak a magyar állampolgárok tulajdonában álló földek. </w:t>
      </w:r>
    </w:p>
    <w:p w:rsidR="0070466D" w:rsidRPr="005D406C" w:rsidRDefault="00CF71BE" w:rsidP="005D406C">
      <w:pPr>
        <w:spacing w:line="360" w:lineRule="auto"/>
        <w:jc w:val="both"/>
        <w:rPr>
          <w:sz w:val="24"/>
          <w:szCs w:val="24"/>
        </w:rPr>
      </w:pPr>
      <w:r w:rsidRPr="005D406C">
        <w:rPr>
          <w:sz w:val="24"/>
          <w:szCs w:val="24"/>
        </w:rPr>
        <w:t>A két oldal közt hosszú időre</w:t>
      </w:r>
      <w:r w:rsidR="0070466D" w:rsidRPr="005D406C">
        <w:rPr>
          <w:sz w:val="24"/>
          <w:szCs w:val="24"/>
        </w:rPr>
        <w:t xml:space="preserve"> </w:t>
      </w:r>
      <w:r w:rsidRPr="005D406C">
        <w:rPr>
          <w:sz w:val="24"/>
          <w:szCs w:val="24"/>
        </w:rPr>
        <w:t>a legtöbb</w:t>
      </w:r>
      <w:r w:rsidR="0070466D" w:rsidRPr="005D406C">
        <w:rPr>
          <w:sz w:val="24"/>
          <w:szCs w:val="24"/>
        </w:rPr>
        <w:t xml:space="preserve"> kapcsolat megszűnt, nem csak</w:t>
      </w:r>
      <w:r w:rsidRPr="005D406C">
        <w:rPr>
          <w:sz w:val="24"/>
          <w:szCs w:val="24"/>
        </w:rPr>
        <w:t xml:space="preserve"> a gazdasági-</w:t>
      </w:r>
      <w:r w:rsidR="0070466D" w:rsidRPr="005D406C">
        <w:rPr>
          <w:sz w:val="24"/>
          <w:szCs w:val="24"/>
        </w:rPr>
        <w:t xml:space="preserve">kereskedelmi, </w:t>
      </w:r>
      <w:r w:rsidRPr="005D406C">
        <w:rPr>
          <w:sz w:val="24"/>
          <w:szCs w:val="24"/>
        </w:rPr>
        <w:t>de</w:t>
      </w:r>
      <w:r w:rsidR="0070466D" w:rsidRPr="005D406C">
        <w:rPr>
          <w:sz w:val="24"/>
          <w:szCs w:val="24"/>
        </w:rPr>
        <w:t xml:space="preserve"> </w:t>
      </w:r>
      <w:r w:rsidRPr="005D406C">
        <w:rPr>
          <w:sz w:val="24"/>
          <w:szCs w:val="24"/>
        </w:rPr>
        <w:t>a munkába,</w:t>
      </w:r>
      <w:r w:rsidR="0070466D" w:rsidRPr="005D406C">
        <w:rPr>
          <w:sz w:val="24"/>
          <w:szCs w:val="24"/>
        </w:rPr>
        <w:t xml:space="preserve"> iskolába, óvodába járási, szolgáltatási, szórakozási, kikapcsolódási, turista forgalom is</w:t>
      </w:r>
      <w:r w:rsidRPr="005D406C">
        <w:rPr>
          <w:sz w:val="24"/>
          <w:szCs w:val="24"/>
        </w:rPr>
        <w:t xml:space="preserve"> szünetelt</w:t>
      </w:r>
      <w:r w:rsidR="0070466D" w:rsidRPr="005D406C">
        <w:rPr>
          <w:sz w:val="24"/>
          <w:szCs w:val="24"/>
        </w:rPr>
        <w:t xml:space="preserve"> a magyar – osztrák határon. </w:t>
      </w:r>
      <w:r w:rsidRPr="005D406C">
        <w:rPr>
          <w:sz w:val="24"/>
          <w:szCs w:val="24"/>
        </w:rPr>
        <w:t>Ebből kifolyólag az utak állapota is romlott, többet megszüntettek és</w:t>
      </w:r>
      <w:r w:rsidR="0070466D" w:rsidRPr="005D406C">
        <w:rPr>
          <w:sz w:val="24"/>
          <w:szCs w:val="24"/>
        </w:rPr>
        <w:t xml:space="preserve"> sok helyen örökre eltűntek a nyomvonalak. Máshol is olyan helyzet alakult ki pl. az egykori vasúti nyomvonalak</w:t>
      </w:r>
      <w:r w:rsidRPr="005D406C">
        <w:rPr>
          <w:sz w:val="24"/>
          <w:szCs w:val="24"/>
        </w:rPr>
        <w:t>kal, hogy egyszerűen beszántottá</w:t>
      </w:r>
      <w:r w:rsidR="0070466D" w:rsidRPr="005D406C">
        <w:rPr>
          <w:sz w:val="24"/>
          <w:szCs w:val="24"/>
        </w:rPr>
        <w:t>k a</w:t>
      </w:r>
      <w:r w:rsidRPr="005D406C">
        <w:rPr>
          <w:sz w:val="24"/>
          <w:szCs w:val="24"/>
        </w:rPr>
        <w:t>zokat a körülettük</w:t>
      </w:r>
      <w:r w:rsidR="0070466D" w:rsidRPr="005D406C">
        <w:rPr>
          <w:sz w:val="24"/>
          <w:szCs w:val="24"/>
        </w:rPr>
        <w:t xml:space="preserve"> lévő földekbe. Így az egykori rendkívüli sűrű hálózat </w:t>
      </w:r>
      <w:r w:rsidRPr="005D406C">
        <w:rPr>
          <w:sz w:val="24"/>
          <w:szCs w:val="24"/>
        </w:rPr>
        <w:t>eltűnt</w:t>
      </w:r>
      <w:r w:rsidR="0070466D" w:rsidRPr="005D406C">
        <w:rPr>
          <w:sz w:val="24"/>
          <w:szCs w:val="24"/>
        </w:rPr>
        <w:t xml:space="preserve">, használni nem lehetett az utakat, több helyen teljesen megszűntek. Ugyan később </w:t>
      </w:r>
      <w:r w:rsidRPr="005D406C">
        <w:rPr>
          <w:sz w:val="24"/>
          <w:szCs w:val="24"/>
        </w:rPr>
        <w:t>mintegy</w:t>
      </w:r>
      <w:r w:rsidR="0070466D" w:rsidRPr="005D406C">
        <w:rPr>
          <w:sz w:val="24"/>
          <w:szCs w:val="24"/>
        </w:rPr>
        <w:t xml:space="preserve"> tíz évenként egy-egy</w:t>
      </w:r>
      <w:r w:rsidRPr="005D406C">
        <w:rPr>
          <w:sz w:val="24"/>
          <w:szCs w:val="24"/>
        </w:rPr>
        <w:t xml:space="preserve"> új</w:t>
      </w:r>
      <w:r w:rsidR="0070466D" w:rsidRPr="005D406C">
        <w:rPr>
          <w:sz w:val="24"/>
          <w:szCs w:val="24"/>
        </w:rPr>
        <w:t xml:space="preserve"> határátkelőhelyet </w:t>
      </w:r>
      <w:r w:rsidRPr="005D406C">
        <w:rPr>
          <w:sz w:val="24"/>
          <w:szCs w:val="24"/>
        </w:rPr>
        <w:t>nyitottak</w:t>
      </w:r>
      <w:r w:rsidR="0070466D" w:rsidRPr="005D406C">
        <w:rPr>
          <w:sz w:val="24"/>
          <w:szCs w:val="24"/>
        </w:rPr>
        <w:t xml:space="preserve"> – 1966-ban nyílt meg Kőszeg, 75-ben </w:t>
      </w:r>
      <w:proofErr w:type="spellStart"/>
      <w:r w:rsidR="0070466D" w:rsidRPr="005D406C">
        <w:rPr>
          <w:sz w:val="24"/>
          <w:szCs w:val="24"/>
        </w:rPr>
        <w:t>Bucsu-Csajta</w:t>
      </w:r>
      <w:proofErr w:type="spellEnd"/>
      <w:r w:rsidR="0070466D" w:rsidRPr="005D406C">
        <w:rPr>
          <w:sz w:val="24"/>
          <w:szCs w:val="24"/>
        </w:rPr>
        <w:t xml:space="preserve"> között nyílott meg az út – de 2007-ig</w:t>
      </w:r>
      <w:r w:rsidRPr="005D406C">
        <w:rPr>
          <w:sz w:val="24"/>
          <w:szCs w:val="24"/>
        </w:rPr>
        <w:t>,</w:t>
      </w:r>
      <w:r w:rsidR="0070466D" w:rsidRPr="005D406C">
        <w:rPr>
          <w:sz w:val="24"/>
          <w:szCs w:val="24"/>
        </w:rPr>
        <w:t xml:space="preserve"> a </w:t>
      </w:r>
      <w:r w:rsidRPr="005D406C">
        <w:rPr>
          <w:sz w:val="24"/>
          <w:szCs w:val="24"/>
        </w:rPr>
        <w:t xml:space="preserve">Schengeni Zónához való csatlakozással a </w:t>
      </w:r>
      <w:r w:rsidR="0070466D" w:rsidRPr="005D406C">
        <w:rPr>
          <w:sz w:val="24"/>
          <w:szCs w:val="24"/>
        </w:rPr>
        <w:t>határ politikai eltűnéséig komolyabb előrelépés ezen a területen nem történt.</w:t>
      </w:r>
    </w:p>
    <w:p w:rsidR="00CF71BE" w:rsidRPr="005D406C" w:rsidRDefault="0070466D" w:rsidP="005D406C">
      <w:pPr>
        <w:spacing w:line="360" w:lineRule="auto"/>
        <w:jc w:val="both"/>
        <w:rPr>
          <w:sz w:val="24"/>
          <w:szCs w:val="24"/>
        </w:rPr>
      </w:pPr>
      <w:r w:rsidRPr="005D406C">
        <w:rPr>
          <w:sz w:val="24"/>
          <w:szCs w:val="24"/>
        </w:rPr>
        <w:t xml:space="preserve">A 90-es években helyi </w:t>
      </w:r>
      <w:r w:rsidR="00CF71BE" w:rsidRPr="005D406C">
        <w:rPr>
          <w:sz w:val="24"/>
          <w:szCs w:val="24"/>
        </w:rPr>
        <w:t>kezdeményezésre előrelépés volt, hogy</w:t>
      </w:r>
      <w:r w:rsidRPr="005D406C">
        <w:rPr>
          <w:sz w:val="24"/>
          <w:szCs w:val="24"/>
        </w:rPr>
        <w:t xml:space="preserve"> </w:t>
      </w:r>
      <w:r w:rsidR="00CF71BE" w:rsidRPr="005D406C">
        <w:rPr>
          <w:sz w:val="24"/>
          <w:szCs w:val="24"/>
        </w:rPr>
        <w:t>pl. Szentpéterfán</w:t>
      </w:r>
      <w:r w:rsidRPr="005D406C">
        <w:rPr>
          <w:sz w:val="24"/>
          <w:szCs w:val="24"/>
        </w:rPr>
        <w:t>, Bozsok</w:t>
      </w:r>
      <w:r w:rsidR="00CF71BE" w:rsidRPr="005D406C">
        <w:rPr>
          <w:sz w:val="24"/>
          <w:szCs w:val="24"/>
        </w:rPr>
        <w:t>on, Fertődön határátkelő nyílt</w:t>
      </w:r>
      <w:r w:rsidRPr="005D406C">
        <w:rPr>
          <w:sz w:val="24"/>
          <w:szCs w:val="24"/>
        </w:rPr>
        <w:t>, de átjárásról, szomszédos faluk közötti kapcsolat</w:t>
      </w:r>
      <w:r w:rsidR="00CF71BE" w:rsidRPr="005D406C">
        <w:rPr>
          <w:sz w:val="24"/>
          <w:szCs w:val="24"/>
        </w:rPr>
        <w:t>á</w:t>
      </w:r>
      <w:r w:rsidRPr="005D406C">
        <w:rPr>
          <w:sz w:val="24"/>
          <w:szCs w:val="24"/>
        </w:rPr>
        <w:t xml:space="preserve">ról </w:t>
      </w:r>
      <w:r w:rsidRPr="005D406C">
        <w:rPr>
          <w:sz w:val="24"/>
          <w:szCs w:val="24"/>
        </w:rPr>
        <w:lastRenderedPageBreak/>
        <w:t>mindennapos vonatkozásban nem beszélhet</w:t>
      </w:r>
      <w:r w:rsidR="00CF71BE" w:rsidRPr="005D406C">
        <w:rPr>
          <w:sz w:val="24"/>
          <w:szCs w:val="24"/>
        </w:rPr>
        <w:t>t</w:t>
      </w:r>
      <w:r w:rsidRPr="005D406C">
        <w:rPr>
          <w:sz w:val="24"/>
          <w:szCs w:val="24"/>
        </w:rPr>
        <w:t xml:space="preserve">ünk. 2007 után alapjaiban változott meg ez a helyzet, hisz egyrészt helyreállt az </w:t>
      </w:r>
      <w:r w:rsidR="00CF71BE" w:rsidRPr="005D406C">
        <w:rPr>
          <w:sz w:val="24"/>
          <w:szCs w:val="24"/>
        </w:rPr>
        <w:t xml:space="preserve">hagyományos </w:t>
      </w:r>
      <w:r w:rsidRPr="005D406C">
        <w:rPr>
          <w:sz w:val="24"/>
          <w:szCs w:val="24"/>
        </w:rPr>
        <w:t xml:space="preserve">„ezeréves” kapcsolat és hol az önkormányzatok, hol az állami szervek (pl. Vas megyei Közútkezelő Kht., érintett önkormányzatok) nagy erőkkel álltak neki az egykori utak visszaállításának. </w:t>
      </w:r>
    </w:p>
    <w:p w:rsidR="0070466D" w:rsidRPr="005D406C" w:rsidRDefault="0070466D" w:rsidP="005D406C">
      <w:pPr>
        <w:spacing w:line="360" w:lineRule="auto"/>
        <w:jc w:val="both"/>
        <w:rPr>
          <w:sz w:val="24"/>
          <w:szCs w:val="24"/>
        </w:rPr>
      </w:pPr>
      <w:r w:rsidRPr="005D406C">
        <w:rPr>
          <w:sz w:val="24"/>
          <w:szCs w:val="24"/>
        </w:rPr>
        <w:t xml:space="preserve">Ahol a töltés és a vízelvezető árkok még megvoltak, ott burkolatépítésre került sor, több helyen pedig teljesen új szakaszokat is létesítettek. Ennek eredményeképpen a meglévő tíz kapcsolat mellé további húsz helyen állt helyre az átjárás, megváltoztatva ezzel az ott lévő települések mindennapi életét. </w:t>
      </w:r>
      <w:r w:rsidR="00CF71BE" w:rsidRPr="005D406C">
        <w:rPr>
          <w:sz w:val="24"/>
          <w:szCs w:val="24"/>
        </w:rPr>
        <w:t>A helyi lakosok, akik</w:t>
      </w:r>
      <w:r w:rsidRPr="005D406C">
        <w:rPr>
          <w:sz w:val="24"/>
          <w:szCs w:val="24"/>
        </w:rPr>
        <w:t xml:space="preserve"> ötven évig drótkerítést </w:t>
      </w:r>
      <w:r w:rsidR="00CF71BE" w:rsidRPr="005D406C">
        <w:rPr>
          <w:sz w:val="24"/>
          <w:szCs w:val="24"/>
        </w:rPr>
        <w:t>illetve</w:t>
      </w:r>
      <w:r w:rsidRPr="005D406C">
        <w:rPr>
          <w:sz w:val="24"/>
          <w:szCs w:val="24"/>
        </w:rPr>
        <w:t xml:space="preserve"> puskával </w:t>
      </w:r>
      <w:r w:rsidR="00CF71BE" w:rsidRPr="005D406C">
        <w:rPr>
          <w:sz w:val="24"/>
          <w:szCs w:val="24"/>
        </w:rPr>
        <w:t>határt őrző</w:t>
      </w:r>
      <w:r w:rsidRPr="005D406C">
        <w:rPr>
          <w:sz w:val="24"/>
          <w:szCs w:val="24"/>
        </w:rPr>
        <w:t xml:space="preserve"> katonát látott, egy</w:t>
      </w:r>
      <w:r w:rsidR="00CF71BE" w:rsidRPr="005D406C">
        <w:rPr>
          <w:sz w:val="24"/>
          <w:szCs w:val="24"/>
        </w:rPr>
        <w:t>szerre</w:t>
      </w:r>
      <w:r w:rsidR="00A30C58">
        <w:rPr>
          <w:sz w:val="24"/>
          <w:szCs w:val="24"/>
        </w:rPr>
        <w:t xml:space="preserve"> szabad utat,</w:t>
      </w:r>
      <w:r w:rsidR="00CF71BE" w:rsidRPr="005D406C">
        <w:rPr>
          <w:sz w:val="24"/>
          <w:szCs w:val="24"/>
        </w:rPr>
        <w:t xml:space="preserve"> és nem sokkal később </w:t>
      </w:r>
      <w:r w:rsidRPr="005D406C">
        <w:rPr>
          <w:sz w:val="24"/>
          <w:szCs w:val="24"/>
        </w:rPr>
        <w:t xml:space="preserve">szabad munkalehetőséget is tapasztalt, ez a változás alapjában változtatta a határ mellett élők életét. </w:t>
      </w:r>
    </w:p>
    <w:p w:rsidR="0070466D" w:rsidRPr="005D406C" w:rsidRDefault="0070466D" w:rsidP="005D406C">
      <w:pPr>
        <w:spacing w:line="360" w:lineRule="auto"/>
        <w:jc w:val="both"/>
        <w:rPr>
          <w:sz w:val="24"/>
          <w:szCs w:val="24"/>
        </w:rPr>
      </w:pPr>
      <w:r w:rsidRPr="005D406C">
        <w:rPr>
          <w:sz w:val="24"/>
          <w:szCs w:val="24"/>
        </w:rPr>
        <w:t xml:space="preserve">Különösen igaz ez a határ két oldalán lévő német és horvát lakosságú falvakban, ahol még nyelvi probléma sem akadályozta </w:t>
      </w:r>
      <w:proofErr w:type="gramStart"/>
      <w:r w:rsidRPr="005D406C">
        <w:rPr>
          <w:sz w:val="24"/>
          <w:szCs w:val="24"/>
        </w:rPr>
        <w:t>ezen</w:t>
      </w:r>
      <w:proofErr w:type="gramEnd"/>
      <w:r w:rsidRPr="005D406C">
        <w:rPr>
          <w:sz w:val="24"/>
          <w:szCs w:val="24"/>
        </w:rPr>
        <w:t xml:space="preserve"> kapcsolatfelvételt, hanem elősegítette </w:t>
      </w:r>
      <w:r w:rsidR="00CF71BE" w:rsidRPr="005D406C">
        <w:rPr>
          <w:sz w:val="24"/>
          <w:szCs w:val="24"/>
        </w:rPr>
        <w:t>az emberi kapcsolatokon keresztül a társadalmi-gazdasági cserefolyamatok elindulását</w:t>
      </w:r>
      <w:r w:rsidRPr="005D406C">
        <w:rPr>
          <w:sz w:val="24"/>
          <w:szCs w:val="24"/>
        </w:rPr>
        <w:t xml:space="preserve">. Ez a változás természetesen érintette az emberek bevásárlással kapcsolatos szokásait. Itt már nem a </w:t>
      </w:r>
      <w:r w:rsidR="00B11E6A" w:rsidRPr="005D406C">
        <w:rPr>
          <w:sz w:val="24"/>
          <w:szCs w:val="24"/>
        </w:rPr>
        <w:t>kilencvenes évek bevásárló-turizmusához hasonló „Gorenje” korszakról van szó</w:t>
      </w:r>
      <w:r w:rsidRPr="005D406C">
        <w:rPr>
          <w:sz w:val="24"/>
          <w:szCs w:val="24"/>
        </w:rPr>
        <w:t xml:space="preserve">, mely a rendszerváltáskor jellemezte ezt a vidéket, hanem az itt élők </w:t>
      </w:r>
      <w:r w:rsidR="00B11E6A" w:rsidRPr="005D406C">
        <w:rPr>
          <w:sz w:val="24"/>
          <w:szCs w:val="24"/>
        </w:rPr>
        <w:t>minden</w:t>
      </w:r>
      <w:r w:rsidRPr="005D406C">
        <w:rPr>
          <w:sz w:val="24"/>
          <w:szCs w:val="24"/>
        </w:rPr>
        <w:t>napi élettel-, akár a napi bevásárlással kapcsolatos évtizedek óta berögözött szokásairól</w:t>
      </w:r>
      <w:r w:rsidR="00B11E6A" w:rsidRPr="005D406C">
        <w:rPr>
          <w:sz w:val="24"/>
          <w:szCs w:val="24"/>
        </w:rPr>
        <w:t xml:space="preserve"> illetve annak megváltozásáról. Fontos, hogy ezeket a tényezőket figyelembe vegyük az </w:t>
      </w:r>
      <w:r w:rsidRPr="005D406C">
        <w:rPr>
          <w:sz w:val="24"/>
          <w:szCs w:val="24"/>
        </w:rPr>
        <w:t>elemzés</w:t>
      </w:r>
      <w:r w:rsidR="00B11E6A" w:rsidRPr="005D406C">
        <w:rPr>
          <w:sz w:val="24"/>
          <w:szCs w:val="24"/>
        </w:rPr>
        <w:t xml:space="preserve"> során. </w:t>
      </w:r>
    </w:p>
    <w:p w:rsidR="0070466D" w:rsidRPr="0070466D" w:rsidRDefault="0070466D" w:rsidP="0070466D">
      <w:pPr>
        <w:rPr>
          <w:color w:val="000000" w:themeColor="text1"/>
        </w:rPr>
      </w:pPr>
    </w:p>
    <w:p w:rsidR="0070466D" w:rsidRPr="0070466D" w:rsidRDefault="0070466D" w:rsidP="0070466D">
      <w:pPr>
        <w:rPr>
          <w:b/>
          <w:color w:val="000000" w:themeColor="text1"/>
        </w:rPr>
      </w:pPr>
      <w:r w:rsidRPr="0070466D">
        <w:rPr>
          <w:b/>
          <w:color w:val="000000" w:themeColor="text1"/>
        </w:rPr>
        <w:t>Topográfiai adottságok:</w:t>
      </w:r>
    </w:p>
    <w:p w:rsidR="0070466D" w:rsidRPr="005D406C" w:rsidRDefault="0070466D" w:rsidP="005D406C">
      <w:pPr>
        <w:spacing w:line="360" w:lineRule="auto"/>
        <w:jc w:val="both"/>
        <w:rPr>
          <w:sz w:val="24"/>
          <w:szCs w:val="24"/>
        </w:rPr>
      </w:pPr>
      <w:r w:rsidRPr="005D406C">
        <w:rPr>
          <w:sz w:val="24"/>
          <w:szCs w:val="24"/>
        </w:rPr>
        <w:t>Az előző pontban említett pozitív</w:t>
      </w:r>
      <w:r w:rsidR="005D406C">
        <w:rPr>
          <w:sz w:val="24"/>
          <w:szCs w:val="24"/>
        </w:rPr>
        <w:t xml:space="preserve"> történelmi</w:t>
      </w:r>
      <w:r w:rsidRPr="005D406C">
        <w:rPr>
          <w:sz w:val="24"/>
          <w:szCs w:val="24"/>
        </w:rPr>
        <w:t xml:space="preserve"> változás</w:t>
      </w:r>
      <w:r w:rsidR="005D406C">
        <w:rPr>
          <w:sz w:val="24"/>
          <w:szCs w:val="24"/>
        </w:rPr>
        <w:t>ok mellett ki kell térni</w:t>
      </w:r>
      <w:r w:rsidRPr="005D406C">
        <w:rPr>
          <w:sz w:val="24"/>
          <w:szCs w:val="24"/>
        </w:rPr>
        <w:t xml:space="preserve"> a topográfiai, földrajzi adottságokra is, hisz egy határ topográfiai jellege is meghatá</w:t>
      </w:r>
      <w:r w:rsidR="005D406C">
        <w:rPr>
          <w:sz w:val="24"/>
          <w:szCs w:val="24"/>
        </w:rPr>
        <w:t>rozza az ott lévő kapcsolatokat, ez m</w:t>
      </w:r>
      <w:r w:rsidRPr="005D406C">
        <w:rPr>
          <w:sz w:val="24"/>
          <w:szCs w:val="24"/>
        </w:rPr>
        <w:t xml:space="preserve">ás egy folyóvölgyben </w:t>
      </w:r>
      <w:r w:rsidR="005D406C">
        <w:rPr>
          <w:sz w:val="24"/>
          <w:szCs w:val="24"/>
        </w:rPr>
        <w:t>és</w:t>
      </w:r>
      <w:r w:rsidRPr="005D406C">
        <w:rPr>
          <w:sz w:val="24"/>
          <w:szCs w:val="24"/>
        </w:rPr>
        <w:t xml:space="preserve"> más egy vízválasztónál. A magyar – osztrák határt </w:t>
      </w:r>
      <w:r w:rsidR="005D406C">
        <w:rPr>
          <w:sz w:val="24"/>
          <w:szCs w:val="24"/>
        </w:rPr>
        <w:t xml:space="preserve">ebben a tekintetben </w:t>
      </w:r>
      <w:r w:rsidRPr="005D406C">
        <w:rPr>
          <w:sz w:val="24"/>
          <w:szCs w:val="24"/>
        </w:rPr>
        <w:t xml:space="preserve">hat részre lehet bontani, </w:t>
      </w:r>
      <w:r w:rsidR="005D406C">
        <w:rPr>
          <w:sz w:val="24"/>
          <w:szCs w:val="24"/>
        </w:rPr>
        <w:t>d</w:t>
      </w:r>
      <w:r w:rsidRPr="005D406C">
        <w:rPr>
          <w:sz w:val="24"/>
          <w:szCs w:val="24"/>
        </w:rPr>
        <w:t>élről északi irányba</w:t>
      </w:r>
      <w:r w:rsidR="005D406C">
        <w:rPr>
          <w:sz w:val="24"/>
          <w:szCs w:val="24"/>
        </w:rPr>
        <w:t xml:space="preserve"> haladva, a következőképpen:</w:t>
      </w:r>
    </w:p>
    <w:p w:rsidR="000B0A9E" w:rsidRDefault="0070466D" w:rsidP="005D406C">
      <w:pPr>
        <w:spacing w:line="360" w:lineRule="auto"/>
        <w:jc w:val="both"/>
        <w:rPr>
          <w:sz w:val="24"/>
          <w:szCs w:val="24"/>
        </w:rPr>
      </w:pPr>
      <w:r w:rsidRPr="005D406C">
        <w:rPr>
          <w:sz w:val="24"/>
          <w:szCs w:val="24"/>
        </w:rPr>
        <w:lastRenderedPageBreak/>
        <w:t xml:space="preserve">Az első </w:t>
      </w:r>
      <w:r w:rsidR="00A30C58">
        <w:rPr>
          <w:sz w:val="24"/>
          <w:szCs w:val="24"/>
        </w:rPr>
        <w:t>szakasz</w:t>
      </w:r>
      <w:r w:rsidRPr="005D406C">
        <w:rPr>
          <w:sz w:val="24"/>
          <w:szCs w:val="24"/>
        </w:rPr>
        <w:t xml:space="preserve"> a </w:t>
      </w:r>
      <w:r w:rsidR="005D406C">
        <w:rPr>
          <w:sz w:val="24"/>
          <w:szCs w:val="24"/>
        </w:rPr>
        <w:t>szlovén-o</w:t>
      </w:r>
      <w:r w:rsidR="00A30C58">
        <w:rPr>
          <w:sz w:val="24"/>
          <w:szCs w:val="24"/>
        </w:rPr>
        <w:t>s</w:t>
      </w:r>
      <w:r w:rsidR="005D406C">
        <w:rPr>
          <w:sz w:val="24"/>
          <w:szCs w:val="24"/>
        </w:rPr>
        <w:t xml:space="preserve">ztrák-magyar </w:t>
      </w:r>
      <w:r w:rsidRPr="005D406C">
        <w:rPr>
          <w:sz w:val="24"/>
          <w:szCs w:val="24"/>
        </w:rPr>
        <w:t>„</w:t>
      </w:r>
      <w:proofErr w:type="spellStart"/>
      <w:r w:rsidRPr="005D406C">
        <w:rPr>
          <w:sz w:val="24"/>
          <w:szCs w:val="24"/>
        </w:rPr>
        <w:t>Hármashatártól</w:t>
      </w:r>
      <w:proofErr w:type="spellEnd"/>
      <w:r w:rsidRPr="005D406C">
        <w:rPr>
          <w:sz w:val="24"/>
          <w:szCs w:val="24"/>
        </w:rPr>
        <w:t xml:space="preserve">” Rábafüzesig terjed, a határ Észak – déli irányú, </w:t>
      </w:r>
      <w:r w:rsidR="005D406C">
        <w:rPr>
          <w:sz w:val="24"/>
          <w:szCs w:val="24"/>
        </w:rPr>
        <w:t>melynek</w:t>
      </w:r>
      <w:r w:rsidRPr="005D406C">
        <w:rPr>
          <w:sz w:val="24"/>
          <w:szCs w:val="24"/>
        </w:rPr>
        <w:t xml:space="preserve"> fele nagyon változatos dombvidék, ahol 1949 előtt sem volt jellemző a sűrű kapcsolat, tulajdonképpen az erdőgazdálkodásra jellemző szűk keresztmetszetű, feltáró utak alakultak ki. Ezen szakasz északi részén két folyó lépi át a magyar határt</w:t>
      </w:r>
      <w:r w:rsidR="005D406C">
        <w:rPr>
          <w:sz w:val="24"/>
          <w:szCs w:val="24"/>
        </w:rPr>
        <w:t>:</w:t>
      </w:r>
      <w:r w:rsidRPr="005D406C">
        <w:rPr>
          <w:sz w:val="24"/>
          <w:szCs w:val="24"/>
        </w:rPr>
        <w:t xml:space="preserve"> a Rába és a Lappincs</w:t>
      </w:r>
      <w:r w:rsidR="005D406C">
        <w:rPr>
          <w:sz w:val="24"/>
          <w:szCs w:val="24"/>
        </w:rPr>
        <w:t>. Ez</w:t>
      </w:r>
      <w:r w:rsidRPr="005D406C">
        <w:rPr>
          <w:sz w:val="24"/>
          <w:szCs w:val="24"/>
        </w:rPr>
        <w:t xml:space="preserve"> folyó</w:t>
      </w:r>
      <w:r w:rsidR="005D406C">
        <w:rPr>
          <w:sz w:val="24"/>
          <w:szCs w:val="24"/>
        </w:rPr>
        <w:t>völgyeiben k</w:t>
      </w:r>
      <w:r w:rsidRPr="005D406C">
        <w:rPr>
          <w:sz w:val="24"/>
          <w:szCs w:val="24"/>
        </w:rPr>
        <w:t>elet – nyugati irányba</w:t>
      </w:r>
      <w:r w:rsidR="005D406C">
        <w:rPr>
          <w:sz w:val="24"/>
          <w:szCs w:val="24"/>
        </w:rPr>
        <w:t>n</w:t>
      </w:r>
      <w:r w:rsidRPr="005D406C">
        <w:rPr>
          <w:sz w:val="24"/>
          <w:szCs w:val="24"/>
        </w:rPr>
        <w:t xml:space="preserve"> már </w:t>
      </w:r>
      <w:r w:rsidR="005D406C">
        <w:rPr>
          <w:sz w:val="24"/>
          <w:szCs w:val="24"/>
        </w:rPr>
        <w:t>hagyományosan számos</w:t>
      </w:r>
      <w:r w:rsidRPr="005D406C">
        <w:rPr>
          <w:sz w:val="24"/>
          <w:szCs w:val="24"/>
        </w:rPr>
        <w:t xml:space="preserve"> közúti közlekedési kapcsol</w:t>
      </w:r>
      <w:r w:rsidR="005D406C">
        <w:rPr>
          <w:sz w:val="24"/>
          <w:szCs w:val="24"/>
        </w:rPr>
        <w:t>at húzódott. Továbbá a Győr – Graz vasútvonal is itt épült</w:t>
      </w:r>
      <w:r w:rsidRPr="005D406C">
        <w:rPr>
          <w:sz w:val="24"/>
          <w:szCs w:val="24"/>
        </w:rPr>
        <w:t xml:space="preserve"> meg a Rába völgyében –1872-ben -, aztán 1933-37 között a Lappincs völgyében</w:t>
      </w:r>
      <w:r w:rsidR="005D406C" w:rsidRPr="005D406C">
        <w:rPr>
          <w:sz w:val="24"/>
          <w:szCs w:val="24"/>
        </w:rPr>
        <w:t xml:space="preserve"> épült meg</w:t>
      </w:r>
      <w:r w:rsidR="005D406C">
        <w:rPr>
          <w:sz w:val="24"/>
          <w:szCs w:val="24"/>
        </w:rPr>
        <w:t xml:space="preserve"> a Székesfehérvár – Graz</w:t>
      </w:r>
      <w:r w:rsidRPr="005D406C">
        <w:rPr>
          <w:sz w:val="24"/>
          <w:szCs w:val="24"/>
        </w:rPr>
        <w:t xml:space="preserve"> főú</w:t>
      </w:r>
      <w:r w:rsidR="005D406C">
        <w:rPr>
          <w:sz w:val="24"/>
          <w:szCs w:val="24"/>
        </w:rPr>
        <w:t xml:space="preserve">t, </w:t>
      </w:r>
      <w:r w:rsidRPr="005D406C">
        <w:rPr>
          <w:sz w:val="24"/>
          <w:szCs w:val="24"/>
        </w:rPr>
        <w:t>a mai 8. számú főút. Az ezredforduló változásai során is a Pinka völgy mellett itt épült meg a legtöbb új út</w:t>
      </w:r>
      <w:r w:rsidR="005D406C">
        <w:rPr>
          <w:sz w:val="24"/>
          <w:szCs w:val="24"/>
        </w:rPr>
        <w:t xml:space="preserve"> is</w:t>
      </w:r>
      <w:r w:rsidRPr="005D406C">
        <w:rPr>
          <w:sz w:val="24"/>
          <w:szCs w:val="24"/>
        </w:rPr>
        <w:t>.</w:t>
      </w:r>
    </w:p>
    <w:p w:rsidR="008B21AF" w:rsidRDefault="008B21AF" w:rsidP="008B21AF">
      <w:pPr>
        <w:pStyle w:val="Kpalrs"/>
      </w:pPr>
      <w:r>
        <w:t>Az első szakasz területe (forrás: www.googlemaps.com)</w:t>
      </w:r>
    </w:p>
    <w:p w:rsidR="0070466D" w:rsidRPr="005D406C" w:rsidRDefault="000B0A9E" w:rsidP="000B0A9E">
      <w:pPr>
        <w:spacing w:line="360" w:lineRule="auto"/>
        <w:jc w:val="center"/>
        <w:rPr>
          <w:sz w:val="24"/>
          <w:szCs w:val="24"/>
        </w:rPr>
      </w:pPr>
      <w:r>
        <w:rPr>
          <w:noProof/>
          <w:sz w:val="24"/>
          <w:szCs w:val="24"/>
          <w:lang w:eastAsia="hu-HU"/>
        </w:rPr>
        <w:drawing>
          <wp:inline distT="0" distB="0" distL="0" distR="0" wp14:anchorId="795B2C2D" wp14:editId="39BAA3D9">
            <wp:extent cx="5237345" cy="3228975"/>
            <wp:effectExtent l="0" t="0" r="1905" b="0"/>
            <wp:docPr id="7" name="Kép 7" descr="D:\Zsombi\SmashMob\Határ térképek\elso szakas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Zsombi\SmashMob\Határ térképek\elso szakasz.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40491" cy="3230915"/>
                    </a:xfrm>
                    <a:prstGeom prst="rect">
                      <a:avLst/>
                    </a:prstGeom>
                    <a:noFill/>
                    <a:ln>
                      <a:noFill/>
                    </a:ln>
                  </pic:spPr>
                </pic:pic>
              </a:graphicData>
            </a:graphic>
          </wp:inline>
        </w:drawing>
      </w:r>
    </w:p>
    <w:p w:rsidR="00121B4E" w:rsidRDefault="00121B4E">
      <w:pPr>
        <w:rPr>
          <w:sz w:val="24"/>
          <w:szCs w:val="24"/>
        </w:rPr>
      </w:pPr>
      <w:r>
        <w:rPr>
          <w:sz w:val="24"/>
          <w:szCs w:val="24"/>
        </w:rPr>
        <w:br w:type="page"/>
      </w:r>
    </w:p>
    <w:p w:rsidR="0070466D" w:rsidRDefault="0070466D" w:rsidP="005D406C">
      <w:pPr>
        <w:spacing w:line="360" w:lineRule="auto"/>
        <w:jc w:val="both"/>
        <w:rPr>
          <w:sz w:val="24"/>
          <w:szCs w:val="24"/>
        </w:rPr>
      </w:pPr>
      <w:r w:rsidRPr="005D406C">
        <w:rPr>
          <w:sz w:val="24"/>
          <w:szCs w:val="24"/>
        </w:rPr>
        <w:lastRenderedPageBreak/>
        <w:t>A magyar – osztrák határ</w:t>
      </w:r>
      <w:r w:rsidR="005D406C">
        <w:rPr>
          <w:sz w:val="24"/>
          <w:szCs w:val="24"/>
        </w:rPr>
        <w:t>vonal</w:t>
      </w:r>
      <w:r w:rsidRPr="005D406C">
        <w:rPr>
          <w:sz w:val="24"/>
          <w:szCs w:val="24"/>
        </w:rPr>
        <w:t xml:space="preserve"> második szakaszát a Szentgotthárd – Körmend közötti rész</w:t>
      </w:r>
      <w:r w:rsidR="005D406C">
        <w:rPr>
          <w:sz w:val="24"/>
          <w:szCs w:val="24"/>
        </w:rPr>
        <w:t xml:space="preserve"> jelenti</w:t>
      </w:r>
      <w:r w:rsidRPr="005D406C">
        <w:rPr>
          <w:sz w:val="24"/>
          <w:szCs w:val="24"/>
        </w:rPr>
        <w:t xml:space="preserve">, amely tulajdonképpen egy vízválasztó, </w:t>
      </w:r>
      <w:r w:rsidR="005D406C">
        <w:rPr>
          <w:sz w:val="24"/>
          <w:szCs w:val="24"/>
        </w:rPr>
        <w:t>és a</w:t>
      </w:r>
      <w:r w:rsidRPr="005D406C">
        <w:rPr>
          <w:sz w:val="24"/>
          <w:szCs w:val="24"/>
        </w:rPr>
        <w:t xml:space="preserve">mely a Rába – Lappincs völgy és a </w:t>
      </w:r>
      <w:proofErr w:type="spellStart"/>
      <w:r w:rsidRPr="005D406C">
        <w:rPr>
          <w:sz w:val="24"/>
          <w:szCs w:val="24"/>
        </w:rPr>
        <w:t>Strém</w:t>
      </w:r>
      <w:proofErr w:type="spellEnd"/>
      <w:r w:rsidRPr="005D406C">
        <w:rPr>
          <w:sz w:val="24"/>
          <w:szCs w:val="24"/>
        </w:rPr>
        <w:t xml:space="preserve"> patak</w:t>
      </w:r>
      <w:r w:rsidR="005D406C">
        <w:rPr>
          <w:sz w:val="24"/>
          <w:szCs w:val="24"/>
        </w:rPr>
        <w:t>ok</w:t>
      </w:r>
      <w:r w:rsidRPr="005D406C">
        <w:rPr>
          <w:sz w:val="24"/>
          <w:szCs w:val="24"/>
        </w:rPr>
        <w:t xml:space="preserve"> </w:t>
      </w:r>
      <w:r w:rsidR="005D406C">
        <w:rPr>
          <w:sz w:val="24"/>
          <w:szCs w:val="24"/>
        </w:rPr>
        <w:t>víz</w:t>
      </w:r>
      <w:r w:rsidRPr="005D406C">
        <w:rPr>
          <w:sz w:val="24"/>
          <w:szCs w:val="24"/>
        </w:rPr>
        <w:t>gyűjtőterü</w:t>
      </w:r>
      <w:r w:rsidR="005D406C">
        <w:rPr>
          <w:sz w:val="24"/>
          <w:szCs w:val="24"/>
        </w:rPr>
        <w:t>leteinek vízválasztóján húzódik. Ezt a szak</w:t>
      </w:r>
      <w:r w:rsidR="00823209">
        <w:rPr>
          <w:sz w:val="24"/>
          <w:szCs w:val="24"/>
        </w:rPr>
        <w:t>a</w:t>
      </w:r>
      <w:r w:rsidR="005D406C">
        <w:rPr>
          <w:sz w:val="24"/>
          <w:szCs w:val="24"/>
        </w:rPr>
        <w:t>szt</w:t>
      </w:r>
      <w:r w:rsidRPr="005D406C">
        <w:rPr>
          <w:sz w:val="24"/>
          <w:szCs w:val="24"/>
        </w:rPr>
        <w:t xml:space="preserve"> sokkal ritkább</w:t>
      </w:r>
      <w:r w:rsidR="005D406C">
        <w:rPr>
          <w:sz w:val="24"/>
          <w:szCs w:val="24"/>
        </w:rPr>
        <w:t xml:space="preserve"> közlek</w:t>
      </w:r>
      <w:r w:rsidR="00823209">
        <w:rPr>
          <w:sz w:val="24"/>
          <w:szCs w:val="24"/>
        </w:rPr>
        <w:t>e</w:t>
      </w:r>
      <w:r w:rsidR="005D406C">
        <w:rPr>
          <w:sz w:val="24"/>
          <w:szCs w:val="24"/>
        </w:rPr>
        <w:t>dési kapcsolatok jellemezték, és</w:t>
      </w:r>
      <w:r w:rsidRPr="005D406C">
        <w:rPr>
          <w:sz w:val="24"/>
          <w:szCs w:val="24"/>
        </w:rPr>
        <w:t xml:space="preserve"> 1949 után ez a kevés kapcsolat is megszűnt. Aszf</w:t>
      </w:r>
      <w:r w:rsidR="005D406C">
        <w:rPr>
          <w:sz w:val="24"/>
          <w:szCs w:val="24"/>
        </w:rPr>
        <w:t xml:space="preserve">alt burkolatú út nem is épült a mai napig sem </w:t>
      </w:r>
      <w:r w:rsidRPr="005D406C">
        <w:rPr>
          <w:sz w:val="24"/>
          <w:szCs w:val="24"/>
        </w:rPr>
        <w:t>ezen a szakaszon, a Közlekedésfejlesztési Koordinációs Központ ezekben az években vizsgálja, hogy milyen</w:t>
      </w:r>
      <w:r w:rsidR="00DE6762">
        <w:rPr>
          <w:sz w:val="24"/>
          <w:szCs w:val="24"/>
        </w:rPr>
        <w:t xml:space="preserve"> fej</w:t>
      </w:r>
      <w:r w:rsidR="00823209">
        <w:rPr>
          <w:sz w:val="24"/>
          <w:szCs w:val="24"/>
        </w:rPr>
        <w:t>l</w:t>
      </w:r>
      <w:r w:rsidR="00DE6762">
        <w:rPr>
          <w:sz w:val="24"/>
          <w:szCs w:val="24"/>
        </w:rPr>
        <w:t>esztési</w:t>
      </w:r>
      <w:r w:rsidRPr="005D406C">
        <w:rPr>
          <w:sz w:val="24"/>
          <w:szCs w:val="24"/>
        </w:rPr>
        <w:t xml:space="preserve"> lehetőségek vannak ezen a területen.</w:t>
      </w:r>
    </w:p>
    <w:p w:rsidR="008B21AF" w:rsidRDefault="008B21AF" w:rsidP="008B21AF">
      <w:pPr>
        <w:pStyle w:val="Kpalrs"/>
      </w:pPr>
      <w:r>
        <w:t>A második szakasz területe (forrás: www.googlemaps.com)</w:t>
      </w:r>
    </w:p>
    <w:p w:rsidR="000B0A9E" w:rsidRPr="005D406C" w:rsidRDefault="000B0A9E" w:rsidP="000B0A9E">
      <w:pPr>
        <w:spacing w:line="360" w:lineRule="auto"/>
        <w:jc w:val="center"/>
        <w:rPr>
          <w:sz w:val="24"/>
          <w:szCs w:val="24"/>
        </w:rPr>
      </w:pPr>
      <w:r>
        <w:rPr>
          <w:noProof/>
          <w:sz w:val="24"/>
          <w:szCs w:val="24"/>
          <w:lang w:eastAsia="hu-HU"/>
        </w:rPr>
        <w:drawing>
          <wp:inline distT="0" distB="0" distL="0" distR="0">
            <wp:extent cx="5076825" cy="2576174"/>
            <wp:effectExtent l="0" t="0" r="0" b="0"/>
            <wp:docPr id="18" name="Kép 18" descr="D:\Zsombi\SmashMob\Határ térképek\masodik szakas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Zsombi\SmashMob\Határ térképek\masodik szakasz.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82778" cy="2579195"/>
                    </a:xfrm>
                    <a:prstGeom prst="rect">
                      <a:avLst/>
                    </a:prstGeom>
                    <a:noFill/>
                    <a:ln>
                      <a:noFill/>
                    </a:ln>
                  </pic:spPr>
                </pic:pic>
              </a:graphicData>
            </a:graphic>
          </wp:inline>
        </w:drawing>
      </w:r>
    </w:p>
    <w:p w:rsidR="00121B4E" w:rsidRDefault="00121B4E">
      <w:pPr>
        <w:rPr>
          <w:sz w:val="24"/>
          <w:szCs w:val="24"/>
        </w:rPr>
      </w:pPr>
      <w:r>
        <w:rPr>
          <w:sz w:val="24"/>
          <w:szCs w:val="24"/>
        </w:rPr>
        <w:br w:type="page"/>
      </w:r>
    </w:p>
    <w:p w:rsidR="000B0A9E" w:rsidRDefault="0070466D" w:rsidP="005D406C">
      <w:pPr>
        <w:spacing w:line="360" w:lineRule="auto"/>
        <w:jc w:val="both"/>
        <w:rPr>
          <w:sz w:val="24"/>
          <w:szCs w:val="24"/>
        </w:rPr>
      </w:pPr>
      <w:r w:rsidRPr="005D406C">
        <w:rPr>
          <w:sz w:val="24"/>
          <w:szCs w:val="24"/>
        </w:rPr>
        <w:lastRenderedPageBreak/>
        <w:t xml:space="preserve">A harmadik </w:t>
      </w:r>
      <w:r w:rsidR="00DE6762">
        <w:rPr>
          <w:sz w:val="24"/>
          <w:szCs w:val="24"/>
        </w:rPr>
        <w:t>szakasz</w:t>
      </w:r>
      <w:r w:rsidRPr="005D406C">
        <w:rPr>
          <w:sz w:val="24"/>
          <w:szCs w:val="24"/>
        </w:rPr>
        <w:t xml:space="preserve"> a Körmendtől </w:t>
      </w:r>
      <w:r w:rsidR="00DE6762">
        <w:rPr>
          <w:sz w:val="24"/>
          <w:szCs w:val="24"/>
        </w:rPr>
        <w:t xml:space="preserve">néhány </w:t>
      </w:r>
      <w:proofErr w:type="gramStart"/>
      <w:r w:rsidR="00DE6762">
        <w:rPr>
          <w:sz w:val="24"/>
          <w:szCs w:val="24"/>
        </w:rPr>
        <w:t>kilométerre n</w:t>
      </w:r>
      <w:r w:rsidRPr="005D406C">
        <w:rPr>
          <w:sz w:val="24"/>
          <w:szCs w:val="24"/>
        </w:rPr>
        <w:t>yugatra</w:t>
      </w:r>
      <w:proofErr w:type="gramEnd"/>
      <w:r w:rsidRPr="005D406C">
        <w:rPr>
          <w:sz w:val="24"/>
          <w:szCs w:val="24"/>
        </w:rPr>
        <w:t xml:space="preserve"> lévő Kemestaródfától Bozsokig terjed. Észak – déli irányú itt a határ, és 2/3-ad részében a Pinka völgyében húzódi</w:t>
      </w:r>
      <w:r w:rsidR="00DE6762">
        <w:rPr>
          <w:sz w:val="24"/>
          <w:szCs w:val="24"/>
        </w:rPr>
        <w:t>k, majd a Pinka fölött az Arany-</w:t>
      </w:r>
      <w:r w:rsidRPr="005D406C">
        <w:rPr>
          <w:sz w:val="24"/>
          <w:szCs w:val="24"/>
        </w:rPr>
        <w:t>patak völgyébe</w:t>
      </w:r>
      <w:r w:rsidR="00DE6762">
        <w:rPr>
          <w:sz w:val="24"/>
          <w:szCs w:val="24"/>
        </w:rPr>
        <w:t>n folytatódik</w:t>
      </w:r>
      <w:r w:rsidRPr="005D406C">
        <w:rPr>
          <w:sz w:val="24"/>
          <w:szCs w:val="24"/>
        </w:rPr>
        <w:t xml:space="preserve"> a határ. </w:t>
      </w:r>
      <w:r w:rsidR="00DE6762">
        <w:rPr>
          <w:sz w:val="24"/>
          <w:szCs w:val="24"/>
        </w:rPr>
        <w:t xml:space="preserve">A </w:t>
      </w:r>
      <w:r w:rsidRPr="005D406C">
        <w:rPr>
          <w:sz w:val="24"/>
          <w:szCs w:val="24"/>
        </w:rPr>
        <w:t xml:space="preserve">Sopron </w:t>
      </w:r>
      <w:r w:rsidR="00DE6762">
        <w:rPr>
          <w:sz w:val="24"/>
          <w:szCs w:val="24"/>
        </w:rPr>
        <w:t xml:space="preserve">környéki </w:t>
      </w:r>
      <w:proofErr w:type="spellStart"/>
      <w:r w:rsidR="00DE6762">
        <w:rPr>
          <w:sz w:val="24"/>
          <w:szCs w:val="24"/>
        </w:rPr>
        <w:t>szaksz</w:t>
      </w:r>
      <w:proofErr w:type="spellEnd"/>
      <w:r w:rsidR="00DE6762">
        <w:rPr>
          <w:sz w:val="24"/>
          <w:szCs w:val="24"/>
        </w:rPr>
        <w:t xml:space="preserve"> </w:t>
      </w:r>
      <w:r w:rsidRPr="005D406C">
        <w:rPr>
          <w:sz w:val="24"/>
          <w:szCs w:val="24"/>
        </w:rPr>
        <w:t xml:space="preserve">mellett ez a legintenzívebb határszakasz </w:t>
      </w:r>
      <w:r w:rsidR="00DE6762">
        <w:rPr>
          <w:sz w:val="24"/>
          <w:szCs w:val="24"/>
        </w:rPr>
        <w:t>közlekedési</w:t>
      </w:r>
      <w:r w:rsidRPr="005D406C">
        <w:rPr>
          <w:sz w:val="24"/>
          <w:szCs w:val="24"/>
        </w:rPr>
        <w:t xml:space="preserve"> vonatkozásban, mindennapos itt az átjáró forgalom. A </w:t>
      </w:r>
      <w:r w:rsidR="00DE6762">
        <w:rPr>
          <w:sz w:val="24"/>
          <w:szCs w:val="24"/>
        </w:rPr>
        <w:t>trianoni döntést követően „</w:t>
      </w:r>
      <w:r w:rsidRPr="005D406C">
        <w:rPr>
          <w:sz w:val="24"/>
          <w:szCs w:val="24"/>
        </w:rPr>
        <w:t>visszatért</w:t>
      </w:r>
      <w:r w:rsidR="00DE6762">
        <w:rPr>
          <w:sz w:val="24"/>
          <w:szCs w:val="24"/>
        </w:rPr>
        <w:t>”</w:t>
      </w:r>
      <w:r w:rsidRPr="005D406C">
        <w:rPr>
          <w:sz w:val="24"/>
          <w:szCs w:val="24"/>
        </w:rPr>
        <w:t xml:space="preserve"> falvak miatt a határ rendkívül szabdalt, a Pinkát többször</w:t>
      </w:r>
      <w:r w:rsidR="00DE6762">
        <w:rPr>
          <w:sz w:val="24"/>
          <w:szCs w:val="24"/>
        </w:rPr>
        <w:t xml:space="preserve"> is keresztezi</w:t>
      </w:r>
      <w:r w:rsidRPr="005D406C">
        <w:rPr>
          <w:sz w:val="24"/>
          <w:szCs w:val="24"/>
        </w:rPr>
        <w:t>. A határ az Észak – déli, úgynevezett Pinka völgyi főutat és a vele párhuzamosan lévő utakat is rengeteg helyen keresztezte, azaz ezek az utak „csipkerózsika álomba” merültek 1949 után. A főutakat leszámítva ezen a határszakaszon voltak a legnagyobb mérvű fejlesztések</w:t>
      </w:r>
      <w:r w:rsidR="00DE6762">
        <w:rPr>
          <w:sz w:val="24"/>
          <w:szCs w:val="24"/>
        </w:rPr>
        <w:t xml:space="preserve"> az utóbbi években</w:t>
      </w:r>
      <w:r w:rsidRPr="005D406C">
        <w:rPr>
          <w:sz w:val="24"/>
          <w:szCs w:val="24"/>
        </w:rPr>
        <w:t>. Vaskeresztesnél, Horvátlövőnél, Pornóapátinál és Szentpéterfánál öt helyen épült ki a magyar oldalon,</w:t>
      </w:r>
      <w:r w:rsidR="00DE6762">
        <w:rPr>
          <w:sz w:val="24"/>
          <w:szCs w:val="24"/>
        </w:rPr>
        <w:t xml:space="preserve"> részben uniós támogatással </w:t>
      </w:r>
      <w:r w:rsidRPr="005D406C">
        <w:rPr>
          <w:sz w:val="24"/>
          <w:szCs w:val="24"/>
        </w:rPr>
        <w:t xml:space="preserve">aszfaltos út. Több helyen a mai napig a magyar oldalon aszfaltút van, az osztrák oldalon pedig csak </w:t>
      </w:r>
      <w:proofErr w:type="spellStart"/>
      <w:r w:rsidRPr="005D406C">
        <w:rPr>
          <w:sz w:val="24"/>
          <w:szCs w:val="24"/>
        </w:rPr>
        <w:t>antigoritos</w:t>
      </w:r>
      <w:proofErr w:type="spellEnd"/>
      <w:r w:rsidRPr="005D406C">
        <w:rPr>
          <w:sz w:val="24"/>
          <w:szCs w:val="24"/>
        </w:rPr>
        <w:t xml:space="preserve"> feltöltésű út húzódik. Olyan falu is van ezen a szakaszon, mint Szentpéterfa, amely három helyen, északon, délen és nyugati irányban is igényli a kapcsolatot, az egyes irányokba</w:t>
      </w:r>
      <w:r w:rsidR="00DE6762">
        <w:rPr>
          <w:sz w:val="24"/>
          <w:szCs w:val="24"/>
        </w:rPr>
        <w:t xml:space="preserve">n a szőlőhegy, </w:t>
      </w:r>
      <w:r w:rsidRPr="005D406C">
        <w:rPr>
          <w:sz w:val="24"/>
          <w:szCs w:val="24"/>
        </w:rPr>
        <w:t xml:space="preserve">a közeli iskola </w:t>
      </w:r>
      <w:r w:rsidR="00DE6762">
        <w:rPr>
          <w:sz w:val="24"/>
          <w:szCs w:val="24"/>
        </w:rPr>
        <w:t>és</w:t>
      </w:r>
      <w:r w:rsidRPr="005D406C">
        <w:rPr>
          <w:sz w:val="24"/>
          <w:szCs w:val="24"/>
        </w:rPr>
        <w:t xml:space="preserve"> a munkába járási igény</w:t>
      </w:r>
      <w:r w:rsidR="00DE6762">
        <w:rPr>
          <w:sz w:val="24"/>
          <w:szCs w:val="24"/>
        </w:rPr>
        <w:t>ek</w:t>
      </w:r>
      <w:r w:rsidRPr="005D406C">
        <w:rPr>
          <w:sz w:val="24"/>
          <w:szCs w:val="24"/>
        </w:rPr>
        <w:t xml:space="preserve"> miatt szük</w:t>
      </w:r>
      <w:r w:rsidR="00DE6762">
        <w:rPr>
          <w:sz w:val="24"/>
          <w:szCs w:val="24"/>
        </w:rPr>
        <w:t>ség van mindhárom lehetőségre. Az itt lakók közt sokan Szombathely megyeszékhelyen levő munkahelyükr</w:t>
      </w:r>
      <w:r w:rsidRPr="005D406C">
        <w:rPr>
          <w:sz w:val="24"/>
          <w:szCs w:val="24"/>
        </w:rPr>
        <w:t xml:space="preserve">e </w:t>
      </w:r>
      <w:proofErr w:type="gramStart"/>
      <w:r w:rsidRPr="005D406C">
        <w:rPr>
          <w:sz w:val="24"/>
          <w:szCs w:val="24"/>
        </w:rPr>
        <w:t>nap</w:t>
      </w:r>
      <w:proofErr w:type="gramEnd"/>
      <w:r w:rsidRPr="005D406C">
        <w:rPr>
          <w:sz w:val="24"/>
          <w:szCs w:val="24"/>
        </w:rPr>
        <w:t xml:space="preserve"> mint nap </w:t>
      </w:r>
      <w:r w:rsidR="00DE6762">
        <w:rPr>
          <w:sz w:val="24"/>
          <w:szCs w:val="24"/>
        </w:rPr>
        <w:t>ingázva</w:t>
      </w:r>
      <w:r w:rsidRPr="005D406C">
        <w:rPr>
          <w:sz w:val="24"/>
          <w:szCs w:val="24"/>
        </w:rPr>
        <w:t xml:space="preserve"> kétszer kilép</w:t>
      </w:r>
      <w:r w:rsidR="00DE6762">
        <w:rPr>
          <w:sz w:val="24"/>
          <w:szCs w:val="24"/>
        </w:rPr>
        <w:t>nek</w:t>
      </w:r>
      <w:r w:rsidRPr="005D406C">
        <w:rPr>
          <w:sz w:val="24"/>
          <w:szCs w:val="24"/>
        </w:rPr>
        <w:t xml:space="preserve"> Ausztriába és kétszer visszajön</w:t>
      </w:r>
      <w:r w:rsidR="00DE6762">
        <w:rPr>
          <w:sz w:val="24"/>
          <w:szCs w:val="24"/>
        </w:rPr>
        <w:t>nek</w:t>
      </w:r>
      <w:r w:rsidRPr="005D406C">
        <w:rPr>
          <w:sz w:val="24"/>
          <w:szCs w:val="24"/>
        </w:rPr>
        <w:t xml:space="preserve"> Magyarorsz</w:t>
      </w:r>
      <w:r w:rsidR="00DE6762">
        <w:rPr>
          <w:sz w:val="24"/>
          <w:szCs w:val="24"/>
        </w:rPr>
        <w:t>ágra, mert az a legrövidebb út</w:t>
      </w:r>
      <w:r w:rsidRPr="005D406C">
        <w:rPr>
          <w:sz w:val="24"/>
          <w:szCs w:val="24"/>
        </w:rPr>
        <w:t>.</w:t>
      </w:r>
    </w:p>
    <w:p w:rsidR="00121B4E" w:rsidRDefault="00121B4E">
      <w:pPr>
        <w:rPr>
          <w:rFonts w:ascii="Arial" w:hAnsi="Arial"/>
          <w:b/>
          <w:bCs/>
          <w:sz w:val="20"/>
          <w:szCs w:val="18"/>
        </w:rPr>
      </w:pPr>
      <w:r>
        <w:br w:type="page"/>
      </w:r>
    </w:p>
    <w:p w:rsidR="008B21AF" w:rsidRDefault="008B21AF" w:rsidP="008B21AF">
      <w:pPr>
        <w:pStyle w:val="Kpalrs"/>
      </w:pPr>
      <w:r>
        <w:lastRenderedPageBreak/>
        <w:t>A harmadik szakasz területe (forrás: www.googlemaps.com)</w:t>
      </w:r>
    </w:p>
    <w:p w:rsidR="008B21AF" w:rsidRDefault="008B21AF" w:rsidP="005D406C">
      <w:pPr>
        <w:spacing w:line="360" w:lineRule="auto"/>
        <w:jc w:val="both"/>
        <w:rPr>
          <w:sz w:val="24"/>
          <w:szCs w:val="24"/>
        </w:rPr>
      </w:pPr>
    </w:p>
    <w:p w:rsidR="0070466D" w:rsidRPr="005D406C" w:rsidRDefault="000B0A9E" w:rsidP="000B0A9E">
      <w:pPr>
        <w:spacing w:line="360" w:lineRule="auto"/>
        <w:jc w:val="center"/>
        <w:rPr>
          <w:sz w:val="24"/>
          <w:szCs w:val="24"/>
        </w:rPr>
      </w:pPr>
      <w:r>
        <w:rPr>
          <w:noProof/>
          <w:sz w:val="24"/>
          <w:szCs w:val="24"/>
          <w:lang w:eastAsia="hu-HU"/>
        </w:rPr>
        <w:drawing>
          <wp:inline distT="0" distB="0" distL="0" distR="0">
            <wp:extent cx="4991509" cy="4619625"/>
            <wp:effectExtent l="0" t="0" r="0" b="0"/>
            <wp:docPr id="19" name="Kép 19" descr="D:\Zsombi\SmashMob\Határ térképek\harmadik szakas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Zsombi\SmashMob\Határ térképek\harmadik szakasz.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94611" cy="4622496"/>
                    </a:xfrm>
                    <a:prstGeom prst="rect">
                      <a:avLst/>
                    </a:prstGeom>
                    <a:noFill/>
                    <a:ln>
                      <a:noFill/>
                    </a:ln>
                  </pic:spPr>
                </pic:pic>
              </a:graphicData>
            </a:graphic>
          </wp:inline>
        </w:drawing>
      </w:r>
    </w:p>
    <w:p w:rsidR="00121B4E" w:rsidRDefault="00121B4E">
      <w:pPr>
        <w:rPr>
          <w:sz w:val="24"/>
          <w:szCs w:val="24"/>
        </w:rPr>
      </w:pPr>
      <w:r>
        <w:rPr>
          <w:sz w:val="24"/>
          <w:szCs w:val="24"/>
        </w:rPr>
        <w:br w:type="page"/>
      </w:r>
    </w:p>
    <w:p w:rsidR="0070466D" w:rsidRDefault="0070466D" w:rsidP="005D406C">
      <w:pPr>
        <w:spacing w:line="360" w:lineRule="auto"/>
        <w:jc w:val="both"/>
        <w:rPr>
          <w:sz w:val="24"/>
          <w:szCs w:val="24"/>
        </w:rPr>
      </w:pPr>
      <w:r w:rsidRPr="005D406C">
        <w:rPr>
          <w:sz w:val="24"/>
          <w:szCs w:val="24"/>
        </w:rPr>
        <w:lastRenderedPageBreak/>
        <w:t xml:space="preserve">A negyedik szakasz a Kőszegi Hegység </w:t>
      </w:r>
      <w:r w:rsidR="00DE6762">
        <w:rPr>
          <w:sz w:val="24"/>
          <w:szCs w:val="24"/>
        </w:rPr>
        <w:t>délnyugati</w:t>
      </w:r>
      <w:r w:rsidRPr="005D406C">
        <w:rPr>
          <w:sz w:val="24"/>
          <w:szCs w:val="24"/>
        </w:rPr>
        <w:t xml:space="preserve"> részénél indulva a Soproni Hegység déli részét egy félkör alakban éri el. Több patak és fol</w:t>
      </w:r>
      <w:r w:rsidR="00DE6762">
        <w:rPr>
          <w:sz w:val="24"/>
          <w:szCs w:val="24"/>
        </w:rPr>
        <w:t>yó lép itt be Ausztriából,</w:t>
      </w:r>
      <w:r w:rsidRPr="005D406C">
        <w:rPr>
          <w:sz w:val="24"/>
          <w:szCs w:val="24"/>
        </w:rPr>
        <w:t xml:space="preserve"> az Alpok felől Magyarországra. Ilyen a Gyöngyös, a Répce folyó vagy a kisebb patakok. Ezen a területen Kőszeget </w:t>
      </w:r>
      <w:r w:rsidR="00DE6762" w:rsidRPr="005D406C">
        <w:rPr>
          <w:sz w:val="24"/>
          <w:szCs w:val="24"/>
        </w:rPr>
        <w:t xml:space="preserve">leszámítva </w:t>
      </w:r>
      <w:r w:rsidR="00DE6762">
        <w:rPr>
          <w:sz w:val="24"/>
          <w:szCs w:val="24"/>
        </w:rPr>
        <w:t xml:space="preserve">a Vasfüggöny időszakában </w:t>
      </w:r>
      <w:r w:rsidRPr="005D406C">
        <w:rPr>
          <w:sz w:val="24"/>
          <w:szCs w:val="24"/>
        </w:rPr>
        <w:t>megszűnt mindennemű k</w:t>
      </w:r>
      <w:r w:rsidR="00DE6762">
        <w:rPr>
          <w:sz w:val="24"/>
          <w:szCs w:val="24"/>
        </w:rPr>
        <w:t>apcsolat. Ma már</w:t>
      </w:r>
      <w:r w:rsidRPr="005D406C">
        <w:rPr>
          <w:sz w:val="24"/>
          <w:szCs w:val="24"/>
        </w:rPr>
        <w:t xml:space="preserve"> ugyanakkor </w:t>
      </w:r>
      <w:r w:rsidR="00DE6762">
        <w:rPr>
          <w:sz w:val="24"/>
          <w:szCs w:val="24"/>
        </w:rPr>
        <w:t xml:space="preserve">nagy igény lenne a megfelelő közlekedési kapcsolatokra, amire jó példa </w:t>
      </w:r>
      <w:r w:rsidRPr="005D406C">
        <w:rPr>
          <w:sz w:val="24"/>
          <w:szCs w:val="24"/>
        </w:rPr>
        <w:t xml:space="preserve">a </w:t>
      </w:r>
      <w:proofErr w:type="spellStart"/>
      <w:r w:rsidRPr="005D406C">
        <w:rPr>
          <w:sz w:val="24"/>
          <w:szCs w:val="24"/>
        </w:rPr>
        <w:t>locsmándi</w:t>
      </w:r>
      <w:proofErr w:type="spellEnd"/>
      <w:r w:rsidRPr="005D406C">
        <w:rPr>
          <w:sz w:val="24"/>
          <w:szCs w:val="24"/>
        </w:rPr>
        <w:t xml:space="preserve"> </w:t>
      </w:r>
      <w:r w:rsidR="00DE6762">
        <w:rPr>
          <w:sz w:val="24"/>
          <w:szCs w:val="24"/>
        </w:rPr>
        <w:t>(</w:t>
      </w:r>
      <w:proofErr w:type="spellStart"/>
      <w:r w:rsidR="00DE6762">
        <w:rPr>
          <w:sz w:val="24"/>
          <w:szCs w:val="24"/>
        </w:rPr>
        <w:t>Lutzmannsburg</w:t>
      </w:r>
      <w:proofErr w:type="spellEnd"/>
      <w:r w:rsidR="00DE6762">
        <w:rPr>
          <w:sz w:val="24"/>
          <w:szCs w:val="24"/>
        </w:rPr>
        <w:t xml:space="preserve">) </w:t>
      </w:r>
      <w:r w:rsidRPr="005D406C">
        <w:rPr>
          <w:sz w:val="24"/>
          <w:szCs w:val="24"/>
        </w:rPr>
        <w:t>fürdő, ahol jelen pillanatban a 198 d</w:t>
      </w:r>
      <w:r w:rsidR="00900875">
        <w:rPr>
          <w:sz w:val="24"/>
          <w:szCs w:val="24"/>
        </w:rPr>
        <w:t xml:space="preserve">olgozóból 127 </w:t>
      </w:r>
      <w:proofErr w:type="spellStart"/>
      <w:r w:rsidR="00900875">
        <w:rPr>
          <w:sz w:val="24"/>
          <w:szCs w:val="24"/>
        </w:rPr>
        <w:t>magyarországról</w:t>
      </w:r>
      <w:proofErr w:type="spellEnd"/>
      <w:r w:rsidR="00900875">
        <w:rPr>
          <w:sz w:val="24"/>
          <w:szCs w:val="24"/>
        </w:rPr>
        <w:t xml:space="preserve"> jár át, tehát </w:t>
      </w:r>
      <w:r w:rsidRPr="005D406C">
        <w:rPr>
          <w:sz w:val="24"/>
          <w:szCs w:val="24"/>
        </w:rPr>
        <w:t>nagy szüksége van ennek a fürdőnek</w:t>
      </w:r>
      <w:r w:rsidR="00900875">
        <w:rPr>
          <w:sz w:val="24"/>
          <w:szCs w:val="24"/>
        </w:rPr>
        <w:t xml:space="preserve"> és a kapcsolódó szolgáltatónak</w:t>
      </w:r>
      <w:r w:rsidRPr="005D406C">
        <w:rPr>
          <w:sz w:val="24"/>
          <w:szCs w:val="24"/>
        </w:rPr>
        <w:t xml:space="preserve"> a </w:t>
      </w:r>
      <w:r w:rsidR="00900875">
        <w:rPr>
          <w:sz w:val="24"/>
          <w:szCs w:val="24"/>
        </w:rPr>
        <w:t>megfelelő átjárásra és az azt biztosító infrastruktúrára.</w:t>
      </w:r>
      <w:r w:rsidRPr="005D406C">
        <w:rPr>
          <w:sz w:val="24"/>
          <w:szCs w:val="24"/>
        </w:rPr>
        <w:t xml:space="preserve"> A határ mindkét oldalán, hasonlóan a Pinka völgyéhez</w:t>
      </w:r>
      <w:r w:rsidR="00900875">
        <w:rPr>
          <w:sz w:val="24"/>
          <w:szCs w:val="24"/>
        </w:rPr>
        <w:t>,</w:t>
      </w:r>
      <w:r w:rsidRPr="005D406C">
        <w:rPr>
          <w:sz w:val="24"/>
          <w:szCs w:val="24"/>
        </w:rPr>
        <w:t xml:space="preserve"> </w:t>
      </w:r>
      <w:r w:rsidR="00900875">
        <w:rPr>
          <w:sz w:val="24"/>
          <w:szCs w:val="24"/>
        </w:rPr>
        <w:t xml:space="preserve">nagyrészt a </w:t>
      </w:r>
      <w:r w:rsidRPr="005D406C">
        <w:rPr>
          <w:sz w:val="24"/>
          <w:szCs w:val="24"/>
        </w:rPr>
        <w:t>horvát</w:t>
      </w:r>
      <w:r w:rsidR="00900875">
        <w:rPr>
          <w:sz w:val="24"/>
          <w:szCs w:val="24"/>
        </w:rPr>
        <w:t xml:space="preserve"> nemzetiség által lakott</w:t>
      </w:r>
      <w:r w:rsidRPr="005D406C">
        <w:rPr>
          <w:sz w:val="24"/>
          <w:szCs w:val="24"/>
        </w:rPr>
        <w:t xml:space="preserve"> falvak húzódnak, </w:t>
      </w:r>
      <w:r w:rsidR="00900875">
        <w:rPr>
          <w:sz w:val="24"/>
          <w:szCs w:val="24"/>
        </w:rPr>
        <w:t>ők a 450 éve történt</w:t>
      </w:r>
      <w:r w:rsidRPr="005D406C">
        <w:rPr>
          <w:sz w:val="24"/>
          <w:szCs w:val="24"/>
        </w:rPr>
        <w:t xml:space="preserve"> idetelepítésük óta egy közösséget alkottak, amelyet csak a Vasfüggöny választott ketté. Ezen a területen </w:t>
      </w:r>
      <w:r w:rsidR="00900875">
        <w:rPr>
          <w:sz w:val="24"/>
          <w:szCs w:val="24"/>
        </w:rPr>
        <w:t>ugyanakkor</w:t>
      </w:r>
      <w:r w:rsidRPr="005D406C">
        <w:rPr>
          <w:sz w:val="24"/>
          <w:szCs w:val="24"/>
        </w:rPr>
        <w:t xml:space="preserve"> a folyó völgyek szűkek, változatos domborzatú a terület, </w:t>
      </w:r>
      <w:r w:rsidR="00900875">
        <w:rPr>
          <w:sz w:val="24"/>
          <w:szCs w:val="24"/>
        </w:rPr>
        <w:t xml:space="preserve">ezért </w:t>
      </w:r>
      <w:r w:rsidRPr="005D406C">
        <w:rPr>
          <w:sz w:val="24"/>
          <w:szCs w:val="24"/>
        </w:rPr>
        <w:t xml:space="preserve">szűkebb keresztmetszetű és ritkább sűrűségű utak haladtak a falvak között. </w:t>
      </w:r>
      <w:r w:rsidR="00900875">
        <w:rPr>
          <w:sz w:val="24"/>
          <w:szCs w:val="24"/>
        </w:rPr>
        <w:t xml:space="preserve">A </w:t>
      </w:r>
      <w:r w:rsidRPr="005D406C">
        <w:rPr>
          <w:sz w:val="24"/>
          <w:szCs w:val="24"/>
        </w:rPr>
        <w:t>KKK</w:t>
      </w:r>
      <w:r w:rsidR="00900875">
        <w:rPr>
          <w:sz w:val="24"/>
          <w:szCs w:val="24"/>
        </w:rPr>
        <w:t xml:space="preserve"> által folytatott v</w:t>
      </w:r>
      <w:r w:rsidRPr="005D406C">
        <w:rPr>
          <w:sz w:val="24"/>
          <w:szCs w:val="24"/>
        </w:rPr>
        <w:t xml:space="preserve">izsgálat rengeteg lehetőséget tárt fel itt, </w:t>
      </w:r>
      <w:r w:rsidR="00900875">
        <w:rPr>
          <w:sz w:val="24"/>
          <w:szCs w:val="24"/>
        </w:rPr>
        <w:t>ezek megvalósulásával visszaállhat</w:t>
      </w:r>
      <w:r w:rsidRPr="005D406C">
        <w:rPr>
          <w:sz w:val="24"/>
          <w:szCs w:val="24"/>
        </w:rPr>
        <w:t xml:space="preserve"> az egykori sűrű </w:t>
      </w:r>
      <w:r w:rsidR="00900875">
        <w:rPr>
          <w:sz w:val="24"/>
          <w:szCs w:val="24"/>
        </w:rPr>
        <w:t xml:space="preserve">közúti </w:t>
      </w:r>
      <w:r w:rsidRPr="005D406C">
        <w:rPr>
          <w:sz w:val="24"/>
          <w:szCs w:val="24"/>
        </w:rPr>
        <w:t>kapcsolat</w:t>
      </w:r>
      <w:r w:rsidR="00900875">
        <w:rPr>
          <w:sz w:val="24"/>
          <w:szCs w:val="24"/>
        </w:rPr>
        <w:t>rendszer</w:t>
      </w:r>
      <w:r w:rsidRPr="005D406C">
        <w:rPr>
          <w:sz w:val="24"/>
          <w:szCs w:val="24"/>
        </w:rPr>
        <w:t xml:space="preserve"> a kényszerűen elválasztott települések között.</w:t>
      </w:r>
    </w:p>
    <w:p w:rsidR="00121B4E" w:rsidRDefault="00121B4E">
      <w:pPr>
        <w:rPr>
          <w:rFonts w:ascii="Arial" w:hAnsi="Arial"/>
          <w:b/>
          <w:bCs/>
          <w:sz w:val="20"/>
          <w:szCs w:val="18"/>
        </w:rPr>
      </w:pPr>
      <w:r>
        <w:br w:type="page"/>
      </w:r>
    </w:p>
    <w:p w:rsidR="008B21AF" w:rsidRDefault="008B21AF" w:rsidP="008B21AF">
      <w:pPr>
        <w:pStyle w:val="Kpalrs"/>
      </w:pPr>
      <w:r>
        <w:lastRenderedPageBreak/>
        <w:t>A negyedik szakasz területe (forrás: www.googlemaps.com)</w:t>
      </w:r>
    </w:p>
    <w:p w:rsidR="000B0A9E" w:rsidRPr="005D406C" w:rsidRDefault="000B0A9E" w:rsidP="000B0A9E">
      <w:pPr>
        <w:spacing w:line="360" w:lineRule="auto"/>
        <w:jc w:val="center"/>
        <w:rPr>
          <w:sz w:val="24"/>
          <w:szCs w:val="24"/>
        </w:rPr>
      </w:pPr>
      <w:r>
        <w:rPr>
          <w:noProof/>
          <w:sz w:val="24"/>
          <w:szCs w:val="24"/>
          <w:lang w:eastAsia="hu-HU"/>
        </w:rPr>
        <w:drawing>
          <wp:inline distT="0" distB="0" distL="0" distR="0">
            <wp:extent cx="4860019" cy="4457700"/>
            <wp:effectExtent l="0" t="0" r="0" b="0"/>
            <wp:docPr id="21" name="Kép 21" descr="D:\Zsombi\SmashMob\Határ térképek\negyedik szakas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Zsombi\SmashMob\Határ térképek\negyedik szakasz.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62502" cy="4459978"/>
                    </a:xfrm>
                    <a:prstGeom prst="rect">
                      <a:avLst/>
                    </a:prstGeom>
                    <a:noFill/>
                    <a:ln>
                      <a:noFill/>
                    </a:ln>
                  </pic:spPr>
                </pic:pic>
              </a:graphicData>
            </a:graphic>
          </wp:inline>
        </w:drawing>
      </w:r>
    </w:p>
    <w:p w:rsidR="00121B4E" w:rsidRDefault="00121B4E">
      <w:pPr>
        <w:rPr>
          <w:sz w:val="24"/>
          <w:szCs w:val="24"/>
        </w:rPr>
      </w:pPr>
      <w:r>
        <w:rPr>
          <w:sz w:val="24"/>
          <w:szCs w:val="24"/>
        </w:rPr>
        <w:br w:type="page"/>
      </w:r>
    </w:p>
    <w:p w:rsidR="0070466D" w:rsidRDefault="00900875" w:rsidP="005D406C">
      <w:pPr>
        <w:spacing w:line="360" w:lineRule="auto"/>
        <w:jc w:val="both"/>
        <w:rPr>
          <w:sz w:val="24"/>
          <w:szCs w:val="24"/>
        </w:rPr>
      </w:pPr>
      <w:r>
        <w:rPr>
          <w:sz w:val="24"/>
          <w:szCs w:val="24"/>
        </w:rPr>
        <w:lastRenderedPageBreak/>
        <w:t xml:space="preserve">Az ötödik terület nevezhető </w:t>
      </w:r>
      <w:r w:rsidR="0070466D" w:rsidRPr="005D406C">
        <w:rPr>
          <w:sz w:val="24"/>
          <w:szCs w:val="24"/>
        </w:rPr>
        <w:t xml:space="preserve">a soproni </w:t>
      </w:r>
      <w:r>
        <w:rPr>
          <w:sz w:val="24"/>
          <w:szCs w:val="24"/>
        </w:rPr>
        <w:t>„</w:t>
      </w:r>
      <w:r w:rsidR="0070466D" w:rsidRPr="005D406C">
        <w:rPr>
          <w:sz w:val="24"/>
          <w:szCs w:val="24"/>
        </w:rPr>
        <w:t>katlannak</w:t>
      </w:r>
      <w:r>
        <w:rPr>
          <w:sz w:val="24"/>
          <w:szCs w:val="24"/>
        </w:rPr>
        <w:t>”</w:t>
      </w:r>
      <w:r w:rsidR="0070466D" w:rsidRPr="005D406C">
        <w:rPr>
          <w:sz w:val="24"/>
          <w:szCs w:val="24"/>
        </w:rPr>
        <w:t xml:space="preserve">. Sopron </w:t>
      </w:r>
      <w:r>
        <w:rPr>
          <w:sz w:val="24"/>
          <w:szCs w:val="24"/>
        </w:rPr>
        <w:t xml:space="preserve">népszavazás útján </w:t>
      </w:r>
      <w:r w:rsidR="00880FBD">
        <w:rPr>
          <w:sz w:val="24"/>
          <w:szCs w:val="24"/>
        </w:rPr>
        <w:t>történt</w:t>
      </w:r>
      <w:r>
        <w:rPr>
          <w:sz w:val="24"/>
          <w:szCs w:val="24"/>
        </w:rPr>
        <w:t xml:space="preserve"> „</w:t>
      </w:r>
      <w:r w:rsidR="0070466D" w:rsidRPr="005D406C">
        <w:rPr>
          <w:sz w:val="24"/>
          <w:szCs w:val="24"/>
        </w:rPr>
        <w:t>visszatérésével</w:t>
      </w:r>
      <w:r>
        <w:rPr>
          <w:sz w:val="24"/>
          <w:szCs w:val="24"/>
        </w:rPr>
        <w:t>”</w:t>
      </w:r>
      <w:r w:rsidR="0070466D" w:rsidRPr="005D406C">
        <w:rPr>
          <w:sz w:val="24"/>
          <w:szCs w:val="24"/>
        </w:rPr>
        <w:t xml:space="preserve"> a város ¾</w:t>
      </w:r>
      <w:proofErr w:type="spellStart"/>
      <w:r w:rsidR="0070466D" w:rsidRPr="005D406C">
        <w:rPr>
          <w:sz w:val="24"/>
          <w:szCs w:val="24"/>
        </w:rPr>
        <w:t>-ed</w:t>
      </w:r>
      <w:proofErr w:type="spellEnd"/>
      <w:r w:rsidR="0070466D" w:rsidRPr="005D406C">
        <w:rPr>
          <w:sz w:val="24"/>
          <w:szCs w:val="24"/>
        </w:rPr>
        <w:t xml:space="preserve"> körben ékelődik be Ausztriába, a Fertő tavi kapcsolatot leszámítva szintén rendkívül </w:t>
      </w:r>
      <w:r>
        <w:rPr>
          <w:sz w:val="24"/>
          <w:szCs w:val="24"/>
        </w:rPr>
        <w:t>összetett</w:t>
      </w:r>
      <w:r w:rsidR="0070466D" w:rsidRPr="005D406C">
        <w:rPr>
          <w:sz w:val="24"/>
          <w:szCs w:val="24"/>
        </w:rPr>
        <w:t xml:space="preserve"> domborzati viszonyok között. Ugyanakkor nagyon erős itt a vasúti kapcsolat, Sopronból három helyen lehet kilépni Ausztriába, nem beszélve még a győri és szombathelyi fővonalakról</w:t>
      </w:r>
      <w:r>
        <w:rPr>
          <w:sz w:val="24"/>
          <w:szCs w:val="24"/>
        </w:rPr>
        <w:t xml:space="preserve"> Magyarország irányában</w:t>
      </w:r>
      <w:r w:rsidR="0070466D" w:rsidRPr="005D406C">
        <w:rPr>
          <w:sz w:val="24"/>
          <w:szCs w:val="24"/>
        </w:rPr>
        <w:t>. A</w:t>
      </w:r>
      <w:r>
        <w:rPr>
          <w:sz w:val="24"/>
          <w:szCs w:val="24"/>
        </w:rPr>
        <w:t xml:space="preserve"> schengeni csatlakozás utáni</w:t>
      </w:r>
      <w:r w:rsidR="0070466D" w:rsidRPr="005D406C">
        <w:rPr>
          <w:sz w:val="24"/>
          <w:szCs w:val="24"/>
        </w:rPr>
        <w:t xml:space="preserve"> legintenzívebb változás</w:t>
      </w:r>
      <w:r>
        <w:rPr>
          <w:sz w:val="24"/>
          <w:szCs w:val="24"/>
        </w:rPr>
        <w:t>ok is</w:t>
      </w:r>
      <w:r w:rsidR="0070466D" w:rsidRPr="005D406C">
        <w:rPr>
          <w:sz w:val="24"/>
          <w:szCs w:val="24"/>
        </w:rPr>
        <w:t xml:space="preserve"> itt </w:t>
      </w:r>
      <w:r>
        <w:rPr>
          <w:sz w:val="24"/>
          <w:szCs w:val="24"/>
        </w:rPr>
        <w:t>történtek, ennek oka</w:t>
      </w:r>
      <w:r w:rsidR="0070466D" w:rsidRPr="005D406C">
        <w:rPr>
          <w:sz w:val="24"/>
          <w:szCs w:val="24"/>
        </w:rPr>
        <w:t xml:space="preserve"> egyrészt</w:t>
      </w:r>
      <w:r>
        <w:rPr>
          <w:sz w:val="24"/>
          <w:szCs w:val="24"/>
        </w:rPr>
        <w:t>, hogy</w:t>
      </w:r>
      <w:r w:rsidR="0070466D" w:rsidRPr="005D406C">
        <w:rPr>
          <w:sz w:val="24"/>
          <w:szCs w:val="24"/>
        </w:rPr>
        <w:t xml:space="preserve"> Sopron </w:t>
      </w:r>
      <w:r>
        <w:rPr>
          <w:sz w:val="24"/>
          <w:szCs w:val="24"/>
        </w:rPr>
        <w:t>célállomás Alsó-Ausztria és</w:t>
      </w:r>
      <w:r w:rsidR="0070466D" w:rsidRPr="005D406C">
        <w:rPr>
          <w:sz w:val="24"/>
          <w:szCs w:val="24"/>
        </w:rPr>
        <w:t xml:space="preserve"> Bécs </w:t>
      </w:r>
      <w:r>
        <w:rPr>
          <w:sz w:val="24"/>
          <w:szCs w:val="24"/>
        </w:rPr>
        <w:t xml:space="preserve">irányából, másrészt </w:t>
      </w:r>
      <w:r w:rsidR="0070466D" w:rsidRPr="005D406C">
        <w:rPr>
          <w:sz w:val="24"/>
          <w:szCs w:val="24"/>
        </w:rPr>
        <w:t>So</w:t>
      </w:r>
      <w:r>
        <w:rPr>
          <w:sz w:val="24"/>
          <w:szCs w:val="24"/>
        </w:rPr>
        <w:t>pron és környéke lakosságének</w:t>
      </w:r>
      <w:r w:rsidR="0070466D" w:rsidRPr="005D406C">
        <w:rPr>
          <w:sz w:val="24"/>
          <w:szCs w:val="24"/>
        </w:rPr>
        <w:t xml:space="preserve"> munkába történő </w:t>
      </w:r>
      <w:r>
        <w:rPr>
          <w:sz w:val="24"/>
          <w:szCs w:val="24"/>
        </w:rPr>
        <w:t xml:space="preserve">ingázása </w:t>
      </w:r>
      <w:r w:rsidR="0070466D" w:rsidRPr="005D406C">
        <w:rPr>
          <w:sz w:val="24"/>
          <w:szCs w:val="24"/>
        </w:rPr>
        <w:t xml:space="preserve">Ausztriába. Ezen a területen </w:t>
      </w:r>
      <w:r>
        <w:rPr>
          <w:sz w:val="24"/>
          <w:szCs w:val="24"/>
        </w:rPr>
        <w:t>például</w:t>
      </w:r>
      <w:r w:rsidR="0070466D" w:rsidRPr="005D406C">
        <w:rPr>
          <w:sz w:val="24"/>
          <w:szCs w:val="24"/>
        </w:rPr>
        <w:t xml:space="preserve"> </w:t>
      </w:r>
      <w:r w:rsidRPr="005D406C">
        <w:rPr>
          <w:sz w:val="24"/>
          <w:szCs w:val="24"/>
        </w:rPr>
        <w:t xml:space="preserve">a meglévő 84-es számú úttól 2 km-re, egy alsóbbrendű </w:t>
      </w:r>
      <w:r w:rsidR="0070466D" w:rsidRPr="005D406C">
        <w:rPr>
          <w:sz w:val="24"/>
          <w:szCs w:val="24"/>
        </w:rPr>
        <w:t>öt számjegyű úton</w:t>
      </w:r>
      <w:r>
        <w:rPr>
          <w:sz w:val="24"/>
          <w:szCs w:val="24"/>
        </w:rPr>
        <w:t>,</w:t>
      </w:r>
      <w:r w:rsidR="0070466D" w:rsidRPr="005D406C">
        <w:rPr>
          <w:sz w:val="24"/>
          <w:szCs w:val="24"/>
        </w:rPr>
        <w:t xml:space="preserve"> Ágfalva mellett </w:t>
      </w:r>
      <w:proofErr w:type="spellStart"/>
      <w:r w:rsidR="0070466D" w:rsidRPr="005D406C">
        <w:rPr>
          <w:sz w:val="24"/>
          <w:szCs w:val="24"/>
        </w:rPr>
        <w:t>Sopronkertes</w:t>
      </w:r>
      <w:proofErr w:type="spellEnd"/>
      <w:r w:rsidR="0070466D" w:rsidRPr="005D406C">
        <w:rPr>
          <w:sz w:val="24"/>
          <w:szCs w:val="24"/>
        </w:rPr>
        <w:t>, Bécsújhely i</w:t>
      </w:r>
      <w:r>
        <w:rPr>
          <w:sz w:val="24"/>
          <w:szCs w:val="24"/>
        </w:rPr>
        <w:t xml:space="preserve">rányába 3500 napi egységjármű jár </w:t>
      </w:r>
      <w:r w:rsidR="0070466D" w:rsidRPr="005D406C">
        <w:rPr>
          <w:sz w:val="24"/>
          <w:szCs w:val="24"/>
        </w:rPr>
        <w:t xml:space="preserve">minden </w:t>
      </w:r>
      <w:r>
        <w:rPr>
          <w:sz w:val="24"/>
          <w:szCs w:val="24"/>
        </w:rPr>
        <w:t>munkanapon, ami kirívó terhelés</w:t>
      </w:r>
      <w:r w:rsidR="0070466D" w:rsidRPr="005D406C">
        <w:rPr>
          <w:sz w:val="24"/>
          <w:szCs w:val="24"/>
        </w:rPr>
        <w:t xml:space="preserve">. Ez az intenzív kapcsolat már 1990 előtt </w:t>
      </w:r>
      <w:r>
        <w:rPr>
          <w:sz w:val="24"/>
          <w:szCs w:val="24"/>
        </w:rPr>
        <w:t>létezett</w:t>
      </w:r>
      <w:r w:rsidR="0070466D" w:rsidRPr="005D406C">
        <w:rPr>
          <w:sz w:val="24"/>
          <w:szCs w:val="24"/>
        </w:rPr>
        <w:t>, a határnyitás tovább segítette és tovább növelte ezt a forgalmat.</w:t>
      </w:r>
    </w:p>
    <w:p w:rsidR="008B21AF" w:rsidRDefault="008B21AF" w:rsidP="008B21AF">
      <w:pPr>
        <w:pStyle w:val="Kpalrs"/>
      </w:pPr>
      <w:r>
        <w:t>Az ötödik szakasz területe (forrás: www.googlemaps.com)</w:t>
      </w:r>
    </w:p>
    <w:p w:rsidR="000B0A9E" w:rsidRPr="005D406C" w:rsidRDefault="000B0A9E" w:rsidP="000B0A9E">
      <w:pPr>
        <w:spacing w:line="360" w:lineRule="auto"/>
        <w:jc w:val="center"/>
        <w:rPr>
          <w:sz w:val="24"/>
          <w:szCs w:val="24"/>
        </w:rPr>
      </w:pPr>
      <w:r>
        <w:rPr>
          <w:noProof/>
          <w:sz w:val="24"/>
          <w:szCs w:val="24"/>
          <w:lang w:eastAsia="hu-HU"/>
        </w:rPr>
        <w:drawing>
          <wp:inline distT="0" distB="0" distL="0" distR="0">
            <wp:extent cx="5457825" cy="3271081"/>
            <wp:effectExtent l="0" t="0" r="0" b="5715"/>
            <wp:docPr id="22" name="Kép 22" descr="D:\Zsombi\SmashMob\Határ térképek\otodik szakas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Zsombi\SmashMob\Határ térképek\otodik szakasz.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59001" cy="3271786"/>
                    </a:xfrm>
                    <a:prstGeom prst="rect">
                      <a:avLst/>
                    </a:prstGeom>
                    <a:noFill/>
                    <a:ln>
                      <a:noFill/>
                    </a:ln>
                  </pic:spPr>
                </pic:pic>
              </a:graphicData>
            </a:graphic>
          </wp:inline>
        </w:drawing>
      </w:r>
    </w:p>
    <w:p w:rsidR="00121B4E" w:rsidRDefault="00121B4E">
      <w:pPr>
        <w:rPr>
          <w:sz w:val="24"/>
          <w:szCs w:val="24"/>
        </w:rPr>
      </w:pPr>
      <w:r>
        <w:rPr>
          <w:sz w:val="24"/>
          <w:szCs w:val="24"/>
        </w:rPr>
        <w:br w:type="page"/>
      </w:r>
    </w:p>
    <w:p w:rsidR="0070466D" w:rsidRPr="005D406C" w:rsidRDefault="0070466D" w:rsidP="005D406C">
      <w:pPr>
        <w:spacing w:line="360" w:lineRule="auto"/>
        <w:jc w:val="both"/>
        <w:rPr>
          <w:sz w:val="24"/>
          <w:szCs w:val="24"/>
        </w:rPr>
      </w:pPr>
      <w:r w:rsidRPr="005D406C">
        <w:rPr>
          <w:sz w:val="24"/>
          <w:szCs w:val="24"/>
        </w:rPr>
        <w:lastRenderedPageBreak/>
        <w:t xml:space="preserve">A hatodik szakasz a Fertő tó keleti oldalán a Fertő tótól a </w:t>
      </w:r>
      <w:r w:rsidR="00900875">
        <w:rPr>
          <w:sz w:val="24"/>
          <w:szCs w:val="24"/>
        </w:rPr>
        <w:t xml:space="preserve">szlovák-osztrák-magyar </w:t>
      </w:r>
      <w:r w:rsidRPr="005D406C">
        <w:rPr>
          <w:sz w:val="24"/>
          <w:szCs w:val="24"/>
        </w:rPr>
        <w:t>„</w:t>
      </w:r>
      <w:proofErr w:type="spellStart"/>
      <w:r w:rsidRPr="005D406C">
        <w:rPr>
          <w:sz w:val="24"/>
          <w:szCs w:val="24"/>
        </w:rPr>
        <w:t>Hármashatárig</w:t>
      </w:r>
      <w:proofErr w:type="spellEnd"/>
      <w:r w:rsidRPr="005D406C">
        <w:rPr>
          <w:sz w:val="24"/>
          <w:szCs w:val="24"/>
        </w:rPr>
        <w:t>” tar</w:t>
      </w:r>
      <w:r w:rsidR="00900875">
        <w:rPr>
          <w:sz w:val="24"/>
          <w:szCs w:val="24"/>
        </w:rPr>
        <w:t>tó szakaszt jelenti. E</w:t>
      </w:r>
      <w:r w:rsidRPr="005D406C">
        <w:rPr>
          <w:sz w:val="24"/>
          <w:szCs w:val="24"/>
        </w:rPr>
        <w:t xml:space="preserve">z egy sík domborzati </w:t>
      </w:r>
      <w:r w:rsidR="00900875">
        <w:rPr>
          <w:sz w:val="24"/>
          <w:szCs w:val="24"/>
        </w:rPr>
        <w:t>adottságú szakasz</w:t>
      </w:r>
      <w:r w:rsidRPr="005D406C">
        <w:rPr>
          <w:sz w:val="24"/>
          <w:szCs w:val="24"/>
        </w:rPr>
        <w:t>,</w:t>
      </w:r>
      <w:r w:rsidR="00900875">
        <w:rPr>
          <w:sz w:val="24"/>
          <w:szCs w:val="24"/>
        </w:rPr>
        <w:t xml:space="preserve"> a határ</w:t>
      </w:r>
      <w:r w:rsidRPr="005D406C">
        <w:rPr>
          <w:sz w:val="24"/>
          <w:szCs w:val="24"/>
        </w:rPr>
        <w:t xml:space="preserve"> </w:t>
      </w:r>
      <w:r w:rsidR="00900875">
        <w:rPr>
          <w:sz w:val="24"/>
          <w:szCs w:val="24"/>
        </w:rPr>
        <w:t>részben kelet – nyugati, majd észak – déli irány</w:t>
      </w:r>
      <w:r w:rsidRPr="005D406C">
        <w:rPr>
          <w:sz w:val="24"/>
          <w:szCs w:val="24"/>
        </w:rPr>
        <w:t>ú.</w:t>
      </w:r>
      <w:r w:rsidR="00823209">
        <w:rPr>
          <w:sz w:val="24"/>
          <w:szCs w:val="24"/>
        </w:rPr>
        <w:t xml:space="preserve"> A Hegyeshalom – Bécs kapcsolatot nem tekintve </w:t>
      </w:r>
      <w:r w:rsidRPr="005D406C">
        <w:rPr>
          <w:sz w:val="24"/>
          <w:szCs w:val="24"/>
        </w:rPr>
        <w:t>itt sem lehetett átjárni</w:t>
      </w:r>
      <w:r w:rsidR="00823209">
        <w:rPr>
          <w:sz w:val="24"/>
          <w:szCs w:val="24"/>
        </w:rPr>
        <w:t xml:space="preserve"> a Vasfüggöny időszakában</w:t>
      </w:r>
      <w:r w:rsidRPr="005D406C">
        <w:rPr>
          <w:sz w:val="24"/>
          <w:szCs w:val="24"/>
        </w:rPr>
        <w:t>. A</w:t>
      </w:r>
      <w:r w:rsidR="00823209">
        <w:rPr>
          <w:sz w:val="24"/>
          <w:szCs w:val="24"/>
        </w:rPr>
        <w:t xml:space="preserve"> schengeni </w:t>
      </w:r>
      <w:r w:rsidR="00880FBD">
        <w:rPr>
          <w:sz w:val="24"/>
          <w:szCs w:val="24"/>
        </w:rPr>
        <w:t>zónához</w:t>
      </w:r>
      <w:r w:rsidR="00823209">
        <w:rPr>
          <w:sz w:val="24"/>
          <w:szCs w:val="24"/>
        </w:rPr>
        <w:t xml:space="preserve"> való csatlakozás okozta</w:t>
      </w:r>
      <w:r w:rsidRPr="005D406C">
        <w:rPr>
          <w:sz w:val="24"/>
          <w:szCs w:val="24"/>
        </w:rPr>
        <w:t xml:space="preserve"> változás</w:t>
      </w:r>
      <w:r w:rsidR="00823209">
        <w:rPr>
          <w:sz w:val="24"/>
          <w:szCs w:val="24"/>
        </w:rPr>
        <w:t xml:space="preserve"> nagysága hasonló a Pinka völgyihez</w:t>
      </w:r>
      <w:r w:rsidRPr="005D406C">
        <w:rPr>
          <w:sz w:val="24"/>
          <w:szCs w:val="24"/>
        </w:rPr>
        <w:t>, nagyon élénk, mindkét oldalról más igény</w:t>
      </w:r>
      <w:r w:rsidR="00823209">
        <w:rPr>
          <w:sz w:val="24"/>
          <w:szCs w:val="24"/>
        </w:rPr>
        <w:t>ek</w:t>
      </w:r>
      <w:r w:rsidRPr="005D406C">
        <w:rPr>
          <w:sz w:val="24"/>
          <w:szCs w:val="24"/>
        </w:rPr>
        <w:t xml:space="preserve">ből fakadó, de nagyon intenzív forgalmat tapasztalhatunk. </w:t>
      </w:r>
    </w:p>
    <w:p w:rsidR="0070466D" w:rsidRDefault="0070466D" w:rsidP="005D406C">
      <w:pPr>
        <w:spacing w:line="360" w:lineRule="auto"/>
        <w:jc w:val="both"/>
        <w:rPr>
          <w:sz w:val="24"/>
          <w:szCs w:val="24"/>
        </w:rPr>
      </w:pPr>
      <w:r w:rsidRPr="005D406C">
        <w:rPr>
          <w:sz w:val="24"/>
          <w:szCs w:val="24"/>
        </w:rPr>
        <w:t xml:space="preserve">A fentiek </w:t>
      </w:r>
      <w:r w:rsidR="00823209">
        <w:rPr>
          <w:sz w:val="24"/>
          <w:szCs w:val="24"/>
        </w:rPr>
        <w:t>foglalva</w:t>
      </w:r>
      <w:r w:rsidRPr="005D406C">
        <w:rPr>
          <w:sz w:val="24"/>
          <w:szCs w:val="24"/>
        </w:rPr>
        <w:t xml:space="preserve"> a topográfiai helyzetet, a Rába folyó északi oldalán húzódó dombvidéket leszámítva mindenhol alkalmas a terület a közlekedés</w:t>
      </w:r>
      <w:r w:rsidR="00823209">
        <w:rPr>
          <w:sz w:val="24"/>
          <w:szCs w:val="24"/>
        </w:rPr>
        <w:t xml:space="preserve">i kapcsolatok fejlesztésére, </w:t>
      </w:r>
      <w:r w:rsidRPr="005D406C">
        <w:rPr>
          <w:sz w:val="24"/>
          <w:szCs w:val="24"/>
        </w:rPr>
        <w:t>elősegítve a sű</w:t>
      </w:r>
      <w:r w:rsidR="00823209">
        <w:rPr>
          <w:sz w:val="24"/>
          <w:szCs w:val="24"/>
        </w:rPr>
        <w:t>rű átjárást a két ország között közösségi közlekedési eszközökkel is.</w:t>
      </w:r>
    </w:p>
    <w:p w:rsidR="00121B4E" w:rsidRDefault="00121B4E">
      <w:pPr>
        <w:rPr>
          <w:rFonts w:ascii="Arial" w:hAnsi="Arial"/>
          <w:b/>
          <w:bCs/>
          <w:sz w:val="20"/>
          <w:szCs w:val="18"/>
        </w:rPr>
      </w:pPr>
      <w:r>
        <w:br w:type="page"/>
      </w:r>
    </w:p>
    <w:p w:rsidR="008B21AF" w:rsidRDefault="008B21AF" w:rsidP="008B21AF">
      <w:pPr>
        <w:pStyle w:val="Kpalrs"/>
      </w:pPr>
      <w:r>
        <w:lastRenderedPageBreak/>
        <w:t>A hatodik szakasz területe (forrás: www.googlemaps.com)</w:t>
      </w:r>
    </w:p>
    <w:p w:rsidR="008B21AF" w:rsidRDefault="008B21AF" w:rsidP="005D406C">
      <w:pPr>
        <w:spacing w:line="360" w:lineRule="auto"/>
        <w:jc w:val="both"/>
        <w:rPr>
          <w:sz w:val="24"/>
          <w:szCs w:val="24"/>
        </w:rPr>
      </w:pPr>
    </w:p>
    <w:p w:rsidR="000B0A9E" w:rsidRPr="005D406C" w:rsidRDefault="000B0A9E" w:rsidP="000B0A9E">
      <w:pPr>
        <w:spacing w:line="360" w:lineRule="auto"/>
        <w:jc w:val="center"/>
        <w:rPr>
          <w:sz w:val="24"/>
          <w:szCs w:val="24"/>
        </w:rPr>
      </w:pPr>
      <w:r>
        <w:rPr>
          <w:noProof/>
          <w:sz w:val="24"/>
          <w:szCs w:val="24"/>
          <w:lang w:eastAsia="hu-HU"/>
        </w:rPr>
        <w:drawing>
          <wp:inline distT="0" distB="0" distL="0" distR="0">
            <wp:extent cx="4972050" cy="5226816"/>
            <wp:effectExtent l="0" t="0" r="0" b="0"/>
            <wp:docPr id="25" name="Kép 25" descr="D:\Zsombi\SmashMob\Határ térképek\hatodik szakas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Zsombi\SmashMob\Határ térképek\hatodik szakasz.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74087" cy="5228957"/>
                    </a:xfrm>
                    <a:prstGeom prst="rect">
                      <a:avLst/>
                    </a:prstGeom>
                    <a:noFill/>
                    <a:ln>
                      <a:noFill/>
                    </a:ln>
                  </pic:spPr>
                </pic:pic>
              </a:graphicData>
            </a:graphic>
          </wp:inline>
        </w:drawing>
      </w:r>
    </w:p>
    <w:p w:rsidR="008C41AE" w:rsidRDefault="008C41AE">
      <w:pPr>
        <w:rPr>
          <w:rFonts w:asciiTheme="majorHAnsi" w:eastAsiaTheme="majorEastAsia" w:hAnsiTheme="majorHAnsi" w:cstheme="majorBidi"/>
          <w:b/>
          <w:bCs/>
          <w:color w:val="000000" w:themeColor="text1"/>
          <w:sz w:val="28"/>
          <w:szCs w:val="28"/>
        </w:rPr>
      </w:pPr>
      <w:r>
        <w:rPr>
          <w:color w:val="000000" w:themeColor="text1"/>
        </w:rPr>
        <w:br w:type="page"/>
      </w:r>
    </w:p>
    <w:p w:rsidR="008C41AE" w:rsidRPr="008C41AE" w:rsidRDefault="008C41AE" w:rsidP="008C41AE">
      <w:pPr>
        <w:pStyle w:val="Cmsor1"/>
        <w:rPr>
          <w:color w:val="000000" w:themeColor="text1"/>
        </w:rPr>
      </w:pPr>
      <w:bookmarkStart w:id="46" w:name="_Toc418674262"/>
      <w:r w:rsidRPr="008C41AE">
        <w:rPr>
          <w:color w:val="000000" w:themeColor="text1"/>
        </w:rPr>
        <w:lastRenderedPageBreak/>
        <w:t>4. A településklaszterek vásárló forgalma és a közlekedési szokások jellemzése</w:t>
      </w:r>
      <w:bookmarkEnd w:id="46"/>
    </w:p>
    <w:p w:rsidR="008C41AE" w:rsidRDefault="008C41AE" w:rsidP="008C41AE">
      <w:pPr>
        <w:rPr>
          <w:szCs w:val="24"/>
        </w:rPr>
      </w:pPr>
    </w:p>
    <w:p w:rsidR="008C41AE" w:rsidRPr="00C80F70" w:rsidRDefault="008C41AE" w:rsidP="00C80F70">
      <w:pPr>
        <w:spacing w:line="360" w:lineRule="auto"/>
        <w:jc w:val="both"/>
        <w:rPr>
          <w:sz w:val="24"/>
          <w:szCs w:val="24"/>
        </w:rPr>
      </w:pPr>
      <w:r w:rsidRPr="00C80F70">
        <w:rPr>
          <w:sz w:val="24"/>
          <w:szCs w:val="24"/>
        </w:rPr>
        <w:t>A fejezet célja, hogy ismertesse a vizsgálatban részt vevő települések bevásárlási kínálatát és képet adjon az egyes klaszterek közlekedési helyzetéről/szokásairól a kis és nagybevásárlások tekintetében. Emellett röviden bemutatja az érintett települések helyzetét, földrajzi elhelyezkedését és a közelben található közlekedési infrastruktúrát.</w:t>
      </w:r>
    </w:p>
    <w:p w:rsidR="008C41AE" w:rsidRPr="003360CA" w:rsidRDefault="008C41AE" w:rsidP="008C41AE">
      <w:pPr>
        <w:pStyle w:val="Cmsor2"/>
        <w:rPr>
          <w:rFonts w:ascii="Times New Roman" w:hAnsi="Times New Roman" w:cs="Times New Roman"/>
          <w:color w:val="000000" w:themeColor="text1"/>
        </w:rPr>
      </w:pPr>
      <w:bookmarkStart w:id="47" w:name="_Toc418674263"/>
      <w:r>
        <w:rPr>
          <w:rFonts w:ascii="Times New Roman" w:hAnsi="Times New Roman" w:cs="Times New Roman"/>
          <w:color w:val="000000" w:themeColor="text1"/>
        </w:rPr>
        <w:t>4.1</w:t>
      </w:r>
      <w:r w:rsidRPr="003360CA">
        <w:rPr>
          <w:rFonts w:ascii="Times New Roman" w:hAnsi="Times New Roman" w:cs="Times New Roman"/>
          <w:color w:val="000000" w:themeColor="text1"/>
        </w:rPr>
        <w:t xml:space="preserve">. </w:t>
      </w:r>
      <w:r>
        <w:rPr>
          <w:rFonts w:ascii="Times New Roman" w:hAnsi="Times New Roman" w:cs="Times New Roman"/>
          <w:color w:val="000000" w:themeColor="text1"/>
        </w:rPr>
        <w:t>Az 1. k</w:t>
      </w:r>
      <w:r w:rsidRPr="003360CA">
        <w:rPr>
          <w:rFonts w:ascii="Times New Roman" w:hAnsi="Times New Roman" w:cs="Times New Roman"/>
          <w:color w:val="000000" w:themeColor="text1"/>
        </w:rPr>
        <w:t>laszter</w:t>
      </w:r>
      <w:bookmarkEnd w:id="47"/>
    </w:p>
    <w:p w:rsidR="008C41AE" w:rsidRDefault="008C41AE" w:rsidP="008C41AE">
      <w:pPr>
        <w:rPr>
          <w:rFonts w:cs="Times New Roman"/>
          <w:szCs w:val="24"/>
        </w:rPr>
      </w:pPr>
    </w:p>
    <w:p w:rsidR="008C41AE" w:rsidRPr="00C80F70" w:rsidRDefault="008C41AE" w:rsidP="00C80F70">
      <w:pPr>
        <w:spacing w:line="360" w:lineRule="auto"/>
        <w:jc w:val="both"/>
        <w:rPr>
          <w:sz w:val="24"/>
          <w:szCs w:val="24"/>
        </w:rPr>
      </w:pPr>
      <w:r w:rsidRPr="00C80F70">
        <w:rPr>
          <w:sz w:val="24"/>
          <w:szCs w:val="24"/>
        </w:rPr>
        <w:t xml:space="preserve">Az első klasztert, az osztrák </w:t>
      </w:r>
      <w:proofErr w:type="spellStart"/>
      <w:r w:rsidRPr="00C80F70">
        <w:rPr>
          <w:sz w:val="24"/>
          <w:szCs w:val="24"/>
        </w:rPr>
        <w:t>Andau</w:t>
      </w:r>
      <w:proofErr w:type="spellEnd"/>
      <w:r w:rsidRPr="00C80F70">
        <w:rPr>
          <w:sz w:val="24"/>
          <w:szCs w:val="24"/>
        </w:rPr>
        <w:t xml:space="preserve"> és </w:t>
      </w:r>
      <w:proofErr w:type="spellStart"/>
      <w:r w:rsidRPr="00C80F70">
        <w:rPr>
          <w:sz w:val="24"/>
          <w:szCs w:val="24"/>
        </w:rPr>
        <w:t>Tadten</w:t>
      </w:r>
      <w:proofErr w:type="spellEnd"/>
      <w:r w:rsidRPr="00C80F70">
        <w:rPr>
          <w:sz w:val="24"/>
          <w:szCs w:val="24"/>
        </w:rPr>
        <w:t xml:space="preserve"> településekkel átellenes, Mosonmagyaróvártól délnyugatra és Hegyeshalomtól délre található területet felmérésünk során Jánossomorja település reprezentálta. </w:t>
      </w:r>
    </w:p>
    <w:p w:rsidR="008C41AE" w:rsidRPr="00C80F70" w:rsidRDefault="008C41AE" w:rsidP="00C80F70">
      <w:pPr>
        <w:spacing w:line="360" w:lineRule="auto"/>
        <w:jc w:val="both"/>
        <w:rPr>
          <w:sz w:val="24"/>
          <w:szCs w:val="24"/>
        </w:rPr>
      </w:pPr>
      <w:r w:rsidRPr="00C80F70">
        <w:rPr>
          <w:sz w:val="24"/>
          <w:szCs w:val="24"/>
        </w:rPr>
        <w:t xml:space="preserve">A 6100 lakosú kisvárost mezővárosi múltja, a trianoni békediktátumot megelőzően kialakult térségi szerepe jelentősen megkülönbözteti a környező falvaktól. Szerepe az 1950-es évektől a szigorodó határsávval folyamatosan csökkent, majd a vasfüggöny 1989-es megszűnését követően a település újra dinamikus fejlődésnek indult. A korábbi hátrány előnnyé kovácsolódott a schengeni övezetbe lépést követően. </w:t>
      </w:r>
    </w:p>
    <w:p w:rsidR="00A40283" w:rsidRPr="00C80F70" w:rsidRDefault="008C41AE" w:rsidP="00C80F70">
      <w:pPr>
        <w:spacing w:line="360" w:lineRule="auto"/>
        <w:jc w:val="both"/>
        <w:rPr>
          <w:sz w:val="24"/>
          <w:szCs w:val="24"/>
        </w:rPr>
      </w:pPr>
      <w:r w:rsidRPr="00C80F70">
        <w:rPr>
          <w:sz w:val="24"/>
          <w:szCs w:val="24"/>
        </w:rPr>
        <w:t>Jánossomorja a 86. sz. főút mentén, Mosonmagyaróvártól 13 km-re, az osztrák határtól 5 km-re található. Vasúton a Hegyeshalom - Csorna - Szombathely vasútvonalon érhető el. Az áthaladó forgalmas 86. sz. főút és Rajka, Hegyeshalom határátkelőhelyek közelsége miatt jelentős tranzit jellegű közúti forgalom bonyolódik a település terültén. Jelentős ipari település és foglalkoztatási központ. Az itt található édesipari cégek és további gyártó létesítmények a régió gazdasági életének fontos szereplői.</w:t>
      </w:r>
      <w:r w:rsidR="002A3D75">
        <w:rPr>
          <w:sz w:val="24"/>
          <w:szCs w:val="24"/>
        </w:rPr>
        <w:t xml:space="preserve"> </w:t>
      </w:r>
    </w:p>
    <w:p w:rsidR="00A40283" w:rsidRDefault="00A40283" w:rsidP="008A6457">
      <w:pPr>
        <w:rPr>
          <w:rFonts w:cs="Times New Roman"/>
          <w:b/>
          <w:color w:val="252525"/>
          <w:szCs w:val="24"/>
          <w:shd w:val="clear" w:color="auto" w:fill="FFFFFF"/>
        </w:rPr>
      </w:pPr>
    </w:p>
    <w:p w:rsidR="008C41AE" w:rsidRDefault="002A3D75" w:rsidP="008A6457">
      <w:pPr>
        <w:rPr>
          <w:rFonts w:cs="Times New Roman"/>
          <w:b/>
          <w:color w:val="252525"/>
          <w:szCs w:val="24"/>
          <w:shd w:val="clear" w:color="auto" w:fill="FFFFFF"/>
        </w:rPr>
      </w:pPr>
      <w:r w:rsidRPr="00DA1D11">
        <w:rPr>
          <w:rFonts w:cs="Times New Roman"/>
          <w:b/>
          <w:color w:val="252525"/>
          <w:szCs w:val="24"/>
          <w:shd w:val="clear" w:color="auto" w:fill="FFFFFF"/>
        </w:rPr>
        <w:t>Vásárlási lehetőségek</w:t>
      </w:r>
    </w:p>
    <w:p w:rsidR="008C41AE" w:rsidRDefault="009C683C" w:rsidP="00880FBD">
      <w:pPr>
        <w:spacing w:line="360" w:lineRule="auto"/>
        <w:jc w:val="both"/>
        <w:rPr>
          <w:rFonts w:cs="Times New Roman"/>
          <w:color w:val="252525"/>
          <w:szCs w:val="24"/>
          <w:shd w:val="clear" w:color="auto" w:fill="FFFFFF"/>
        </w:rPr>
      </w:pPr>
      <w:r w:rsidRPr="00823209">
        <w:rPr>
          <w:rFonts w:cs="Times New Roman"/>
          <w:color w:val="252525"/>
          <w:szCs w:val="24"/>
          <w:shd w:val="clear" w:color="auto" w:fill="FFFFFF"/>
        </w:rPr>
        <w:t>Jánossomorja településen</w:t>
      </w:r>
      <w:r w:rsidR="00A40283" w:rsidRPr="00823209">
        <w:rPr>
          <w:rFonts w:cs="Times New Roman"/>
          <w:color w:val="252525"/>
          <w:szCs w:val="24"/>
          <w:shd w:val="clear" w:color="auto" w:fill="FFFFFF"/>
        </w:rPr>
        <w:t xml:space="preserve"> a rendelkezésre bocsátott adatok alapján 9 db élelmiszerüzlet és 2 benzinkút található. Az élelmiszer üzletek mindegyike kiskereskedelmi áruházlánchoz tartozik. 4 db </w:t>
      </w:r>
      <w:r w:rsidR="00A40283" w:rsidRPr="00823209">
        <w:rPr>
          <w:rFonts w:cs="Times New Roman"/>
          <w:color w:val="252525"/>
          <w:szCs w:val="24"/>
          <w:shd w:val="clear" w:color="auto" w:fill="FFFFFF"/>
        </w:rPr>
        <w:lastRenderedPageBreak/>
        <w:t>CBA üzlet, míg 5 db a Reál csoport tagja. Ezeken kívül összesen 4 db trafik található Jánossomorján, mindegyik valamely élelmiszerbolt közvetlen közelében.</w:t>
      </w:r>
      <w:r w:rsidR="00A40283">
        <w:rPr>
          <w:rFonts w:cs="Times New Roman"/>
          <w:color w:val="252525"/>
          <w:szCs w:val="24"/>
          <w:shd w:val="clear" w:color="auto" w:fill="FFFFFF"/>
        </w:rPr>
        <w:t xml:space="preserve"> </w:t>
      </w:r>
    </w:p>
    <w:p w:rsidR="00C80F70" w:rsidRDefault="002A3D75" w:rsidP="00DA1D11">
      <w:pPr>
        <w:rPr>
          <w:rStyle w:val="Cmsor3Char"/>
          <w:color w:val="000000" w:themeColor="text1"/>
        </w:rPr>
      </w:pPr>
      <w:bookmarkStart w:id="48" w:name="_Toc418674264"/>
      <w:r>
        <w:rPr>
          <w:rStyle w:val="Cmsor3Char"/>
          <w:color w:val="000000" w:themeColor="text1"/>
        </w:rPr>
        <w:t>Közforgalmú közlekedési lehetőségek</w:t>
      </w:r>
      <w:bookmarkEnd w:id="48"/>
    </w:p>
    <w:p w:rsidR="002A3D75" w:rsidRPr="00B20987" w:rsidRDefault="002A3D75" w:rsidP="00B20987">
      <w:pPr>
        <w:spacing w:line="360" w:lineRule="auto"/>
        <w:jc w:val="both"/>
        <w:rPr>
          <w:bCs/>
          <w:sz w:val="24"/>
          <w:szCs w:val="24"/>
        </w:rPr>
      </w:pPr>
      <w:r w:rsidRPr="00B20987">
        <w:rPr>
          <w:bCs/>
          <w:sz w:val="24"/>
          <w:szCs w:val="24"/>
        </w:rPr>
        <w:t xml:space="preserve">A következő táblázatban összefoglaljuk a klaszterben található közforgalmú közlekedési megállókat és azt, hogy az egyes megállókból hány járattal lehet megközelíteni a régióközpontot. </w:t>
      </w:r>
    </w:p>
    <w:p w:rsidR="00276F18" w:rsidRDefault="00A108F4" w:rsidP="00276F18">
      <w:pPr>
        <w:pStyle w:val="Kpalrs"/>
        <w:keepNext/>
      </w:pPr>
      <w:r>
        <w:fldChar w:fldCharType="begin"/>
      </w:r>
      <w:r w:rsidR="00D03C11">
        <w:instrText xml:space="preserve"> SEQ táblázat \* ARABIC </w:instrText>
      </w:r>
      <w:r>
        <w:fldChar w:fldCharType="separate"/>
      </w:r>
      <w:bookmarkStart w:id="49" w:name="_Toc412029400"/>
      <w:r w:rsidR="007D5A2D">
        <w:rPr>
          <w:noProof/>
        </w:rPr>
        <w:t>24</w:t>
      </w:r>
      <w:r>
        <w:rPr>
          <w:noProof/>
        </w:rPr>
        <w:fldChar w:fldCharType="end"/>
      </w:r>
      <w:r w:rsidR="00276F18">
        <w:t xml:space="preserve">. táblázat: Az első </w:t>
      </w:r>
      <w:proofErr w:type="gramStart"/>
      <w:r w:rsidR="00276F18">
        <w:t>klaszter közlekedési</w:t>
      </w:r>
      <w:proofErr w:type="gramEnd"/>
      <w:r w:rsidR="00276F18">
        <w:t xml:space="preserve"> megállói</w:t>
      </w:r>
      <w:bookmarkEnd w:id="49"/>
    </w:p>
    <w:p w:rsidR="002A3D75" w:rsidRDefault="002A3D75" w:rsidP="002A3D75">
      <w:pPr>
        <w:ind w:left="-567"/>
        <w:rPr>
          <w:rStyle w:val="Cmsor3Char"/>
          <w:b w:val="0"/>
          <w:color w:val="000000" w:themeColor="text1"/>
        </w:rPr>
      </w:pPr>
      <w:r w:rsidRPr="002A3D75">
        <w:rPr>
          <w:noProof/>
          <w:lang w:eastAsia="hu-HU"/>
        </w:rPr>
        <w:drawing>
          <wp:inline distT="0" distB="0" distL="0" distR="0">
            <wp:extent cx="6469310" cy="2628900"/>
            <wp:effectExtent l="0" t="0" r="0" b="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67171" cy="2628031"/>
                    </a:xfrm>
                    <a:prstGeom prst="rect">
                      <a:avLst/>
                    </a:prstGeom>
                    <a:noFill/>
                    <a:ln>
                      <a:noFill/>
                    </a:ln>
                  </pic:spPr>
                </pic:pic>
              </a:graphicData>
            </a:graphic>
          </wp:inline>
        </w:drawing>
      </w:r>
    </w:p>
    <w:p w:rsidR="002A3D75" w:rsidRPr="002A3D75" w:rsidRDefault="002A3D75">
      <w:pPr>
        <w:rPr>
          <w:rStyle w:val="Cmsor3Char"/>
          <w:b w:val="0"/>
          <w:color w:val="000000" w:themeColor="text1"/>
        </w:rPr>
      </w:pPr>
    </w:p>
    <w:p w:rsidR="008C41AE" w:rsidRPr="00C80F70" w:rsidRDefault="008C41AE" w:rsidP="00C80F70">
      <w:pPr>
        <w:rPr>
          <w:shd w:val="clear" w:color="auto" w:fill="FFFFFF"/>
        </w:rPr>
      </w:pPr>
      <w:bookmarkStart w:id="50" w:name="_Toc418674265"/>
      <w:r w:rsidRPr="00C80F70">
        <w:rPr>
          <w:rStyle w:val="Cmsor3Char"/>
          <w:color w:val="000000" w:themeColor="text1"/>
        </w:rPr>
        <w:t>4.1.1</w:t>
      </w:r>
      <w:r w:rsidRPr="00C80F70">
        <w:rPr>
          <w:rStyle w:val="Cmsor3Char"/>
          <w:color w:val="000000" w:themeColor="text1"/>
        </w:rPr>
        <w:tab/>
        <w:t>Jánossomorja</w:t>
      </w:r>
      <w:bookmarkEnd w:id="50"/>
      <w:r w:rsidRPr="00C80F70">
        <w:rPr>
          <w:shd w:val="clear" w:color="auto" w:fill="FFFFFF"/>
        </w:rPr>
        <w:t xml:space="preserve"> (6097 lakos)</w:t>
      </w:r>
    </w:p>
    <w:p w:rsidR="00276F18" w:rsidRPr="00276F18" w:rsidRDefault="00A108F4" w:rsidP="00276F18">
      <w:pPr>
        <w:pStyle w:val="Kpalrs"/>
        <w:keepNext/>
      </w:pPr>
      <w:r>
        <w:fldChar w:fldCharType="begin"/>
      </w:r>
      <w:r w:rsidR="00D03C11">
        <w:instrText xml:space="preserve"> SEQ táblázat \* ARABIC </w:instrText>
      </w:r>
      <w:r>
        <w:fldChar w:fldCharType="separate"/>
      </w:r>
      <w:bookmarkStart w:id="51" w:name="_Toc412029401"/>
      <w:r w:rsidR="007D5A2D">
        <w:rPr>
          <w:noProof/>
        </w:rPr>
        <w:t>25</w:t>
      </w:r>
      <w:r>
        <w:rPr>
          <w:noProof/>
        </w:rPr>
        <w:fldChar w:fldCharType="end"/>
      </w:r>
      <w:r w:rsidR="00276F18">
        <w:t>. táblázat: Vásárlási lehetőségek és szokások (Jánossomorja)</w:t>
      </w:r>
      <w:bookmarkEnd w:id="51"/>
    </w:p>
    <w:tbl>
      <w:tblPr>
        <w:tblW w:w="8760" w:type="dxa"/>
        <w:tblInd w:w="55" w:type="dxa"/>
        <w:tblCellMar>
          <w:left w:w="70" w:type="dxa"/>
          <w:right w:w="70" w:type="dxa"/>
        </w:tblCellMar>
        <w:tblLook w:val="04A0" w:firstRow="1" w:lastRow="0" w:firstColumn="1" w:lastColumn="0" w:noHBand="0" w:noVBand="1"/>
      </w:tblPr>
      <w:tblGrid>
        <w:gridCol w:w="5380"/>
        <w:gridCol w:w="3380"/>
      </w:tblGrid>
      <w:tr w:rsidR="008C41AE" w:rsidRPr="001C2EDE" w:rsidTr="00C955BF">
        <w:trPr>
          <w:trHeight w:val="315"/>
        </w:trPr>
        <w:tc>
          <w:tcPr>
            <w:tcW w:w="5380" w:type="dxa"/>
            <w:tcBorders>
              <w:top w:val="single" w:sz="8" w:space="0" w:color="auto"/>
              <w:left w:val="single" w:sz="8" w:space="0" w:color="auto"/>
              <w:bottom w:val="nil"/>
              <w:right w:val="nil"/>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Vásárlási lehetőségek</w:t>
            </w:r>
          </w:p>
        </w:tc>
        <w:tc>
          <w:tcPr>
            <w:tcW w:w="3380" w:type="dxa"/>
            <w:tcBorders>
              <w:top w:val="single" w:sz="8" w:space="0" w:color="auto"/>
              <w:left w:val="single" w:sz="4" w:space="0" w:color="auto"/>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15"/>
        </w:trPr>
        <w:tc>
          <w:tcPr>
            <w:tcW w:w="5380" w:type="dxa"/>
            <w:tcBorders>
              <w:top w:val="single" w:sz="8" w:space="0" w:color="auto"/>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Bevásárlási lehetőségek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4D5BA9">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4D5BA9">
              <w:rPr>
                <w:rFonts w:ascii="Calibri" w:eastAsia="Times New Roman" w:hAnsi="Calibri" w:cs="Times New Roman"/>
                <w:color w:val="000000"/>
                <w:lang w:eastAsia="hu-HU"/>
              </w:rPr>
              <w:t>15</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Legközelebbi szupermarket</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4D5BA9">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4D5BA9">
              <w:rPr>
                <w:rFonts w:ascii="Calibri" w:eastAsia="Times New Roman" w:hAnsi="Calibri" w:cs="Times New Roman"/>
                <w:color w:val="000000"/>
                <w:lang w:eastAsia="hu-HU"/>
              </w:rPr>
              <w:t>Mosonmagyaróvár</w:t>
            </w:r>
          </w:p>
        </w:tc>
      </w:tr>
      <w:tr w:rsidR="008C41AE" w:rsidRPr="001C2EDE" w:rsidTr="00C955BF">
        <w:trPr>
          <w:trHeight w:val="315"/>
        </w:trPr>
        <w:tc>
          <w:tcPr>
            <w:tcW w:w="5380" w:type="dxa"/>
            <w:tcBorders>
              <w:top w:val="single" w:sz="8" w:space="0" w:color="auto"/>
              <w:left w:val="single" w:sz="8" w:space="0" w:color="auto"/>
              <w:bottom w:val="single" w:sz="8" w:space="0" w:color="auto"/>
              <w:right w:val="single" w:sz="4" w:space="0" w:color="auto"/>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sidRPr="001C2EDE">
              <w:rPr>
                <w:rFonts w:ascii="Calibri" w:eastAsia="Times New Roman" w:hAnsi="Calibri" w:cs="Times New Roman"/>
                <w:b/>
                <w:bCs/>
                <w:color w:val="000000"/>
                <w:lang w:eastAsia="hu-HU"/>
              </w:rPr>
              <w:t xml:space="preserve">Közlekedési </w:t>
            </w:r>
            <w:r>
              <w:rPr>
                <w:rFonts w:ascii="Calibri" w:eastAsia="Times New Roman" w:hAnsi="Calibri" w:cs="Times New Roman"/>
                <w:b/>
                <w:bCs/>
                <w:color w:val="000000"/>
                <w:lang w:eastAsia="hu-HU"/>
              </w:rPr>
              <w:t>jellemzők és szokások</w:t>
            </w:r>
          </w:p>
        </w:tc>
        <w:tc>
          <w:tcPr>
            <w:tcW w:w="3380" w:type="dxa"/>
            <w:tcBorders>
              <w:top w:val="single" w:sz="8" w:space="0" w:color="auto"/>
              <w:left w:val="nil"/>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00"/>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Tömegközlekedési megállók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2A3D75">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2A3D75">
              <w:rPr>
                <w:rFonts w:ascii="Calibri" w:eastAsia="Times New Roman" w:hAnsi="Calibri" w:cs="Times New Roman"/>
                <w:color w:val="000000"/>
                <w:lang w:eastAsia="hu-HU"/>
              </w:rPr>
              <w:t>14</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77%</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a körülményektől függetlenül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35%</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Nagybevásárlás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88%</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w:t>
            </w:r>
            <w:r>
              <w:rPr>
                <w:rFonts w:ascii="Calibri" w:eastAsia="Times New Roman" w:hAnsi="Calibri" w:cs="Times New Roman"/>
                <w:color w:val="000000"/>
                <w:lang w:eastAsia="hu-HU"/>
              </w:rPr>
              <w:t xml:space="preserve"> használata </w:t>
            </w:r>
            <w:r w:rsidRPr="001C2EDE">
              <w:rPr>
                <w:rFonts w:ascii="Calibri" w:eastAsia="Times New Roman" w:hAnsi="Calibri" w:cs="Times New Roman"/>
                <w:color w:val="000000"/>
                <w:lang w:eastAsia="hu-HU"/>
              </w:rPr>
              <w:t xml:space="preserve">jobb </w:t>
            </w:r>
            <w:r>
              <w:rPr>
                <w:rFonts w:ascii="Calibri" w:eastAsia="Times New Roman" w:hAnsi="Calibri" w:cs="Times New Roman"/>
                <w:color w:val="000000"/>
                <w:lang w:eastAsia="hu-HU"/>
              </w:rPr>
              <w:t>kínálat</w:t>
            </w:r>
            <w:r w:rsidRPr="001C2EDE">
              <w:rPr>
                <w:rFonts w:ascii="Calibri" w:eastAsia="Times New Roman" w:hAnsi="Calibri" w:cs="Times New Roman"/>
                <w:color w:val="000000"/>
                <w:lang w:eastAsia="hu-HU"/>
              </w:rPr>
              <w:t xml:space="preserve"> esetén</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35%</w:t>
            </w:r>
          </w:p>
        </w:tc>
      </w:tr>
      <w:tr w:rsidR="008C41AE" w:rsidRPr="001C2EDE" w:rsidTr="00C955BF">
        <w:trPr>
          <w:trHeight w:val="315"/>
        </w:trPr>
        <w:tc>
          <w:tcPr>
            <w:tcW w:w="5380" w:type="dxa"/>
            <w:tcBorders>
              <w:top w:val="nil"/>
              <w:left w:val="single" w:sz="8" w:space="0" w:color="auto"/>
              <w:bottom w:val="single" w:sz="8" w:space="0" w:color="auto"/>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 </w:t>
            </w:r>
            <w:r>
              <w:rPr>
                <w:rFonts w:ascii="Calibri" w:eastAsia="Times New Roman" w:hAnsi="Calibri" w:cs="Times New Roman"/>
                <w:color w:val="000000"/>
                <w:lang w:eastAsia="hu-HU"/>
              </w:rPr>
              <w:t>menetrendje nem befolyásolja</w:t>
            </w:r>
          </w:p>
        </w:tc>
        <w:tc>
          <w:tcPr>
            <w:tcW w:w="3380" w:type="dxa"/>
            <w:tcBorders>
              <w:top w:val="nil"/>
              <w:left w:val="nil"/>
              <w:bottom w:val="single" w:sz="8" w:space="0" w:color="auto"/>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54%</w:t>
            </w:r>
          </w:p>
        </w:tc>
      </w:tr>
    </w:tbl>
    <w:p w:rsidR="008C41AE" w:rsidRDefault="008C41AE" w:rsidP="008C41AE">
      <w:pPr>
        <w:pStyle w:val="Alcm"/>
      </w:pPr>
    </w:p>
    <w:p w:rsidR="008C41AE" w:rsidRPr="004C47C8" w:rsidRDefault="008C41AE" w:rsidP="008C41AE">
      <w:pPr>
        <w:pStyle w:val="Cmsor2"/>
        <w:rPr>
          <w:rFonts w:ascii="Times New Roman" w:hAnsi="Times New Roman" w:cs="Times New Roman"/>
          <w:color w:val="000000" w:themeColor="text1"/>
        </w:rPr>
      </w:pPr>
      <w:bookmarkStart w:id="52" w:name="_Toc418674266"/>
      <w:r>
        <w:rPr>
          <w:rFonts w:ascii="Times New Roman" w:hAnsi="Times New Roman" w:cs="Times New Roman"/>
          <w:color w:val="000000" w:themeColor="text1"/>
        </w:rPr>
        <w:t>4.</w:t>
      </w:r>
      <w:r w:rsidRPr="004C47C8">
        <w:rPr>
          <w:rFonts w:ascii="Times New Roman" w:hAnsi="Times New Roman" w:cs="Times New Roman"/>
          <w:color w:val="000000" w:themeColor="text1"/>
        </w:rPr>
        <w:t xml:space="preserve">2. </w:t>
      </w:r>
      <w:r>
        <w:rPr>
          <w:rFonts w:ascii="Times New Roman" w:hAnsi="Times New Roman" w:cs="Times New Roman"/>
          <w:color w:val="000000" w:themeColor="text1"/>
        </w:rPr>
        <w:t>A 2. k</w:t>
      </w:r>
      <w:r w:rsidRPr="004C47C8">
        <w:rPr>
          <w:rFonts w:ascii="Times New Roman" w:hAnsi="Times New Roman" w:cs="Times New Roman"/>
          <w:color w:val="000000" w:themeColor="text1"/>
        </w:rPr>
        <w:t>laszter</w:t>
      </w:r>
      <w:bookmarkEnd w:id="52"/>
    </w:p>
    <w:p w:rsidR="008C41AE" w:rsidRDefault="008C41AE" w:rsidP="008C41AE">
      <w:pPr>
        <w:rPr>
          <w:rFonts w:cs="Times New Roman"/>
          <w:szCs w:val="24"/>
        </w:rPr>
      </w:pPr>
    </w:p>
    <w:p w:rsidR="008C41AE" w:rsidRPr="00C80F70" w:rsidRDefault="008C41AE" w:rsidP="00C80F70">
      <w:pPr>
        <w:spacing w:line="360" w:lineRule="auto"/>
        <w:jc w:val="both"/>
        <w:rPr>
          <w:sz w:val="24"/>
          <w:szCs w:val="24"/>
        </w:rPr>
      </w:pPr>
      <w:r w:rsidRPr="00C80F70">
        <w:rPr>
          <w:sz w:val="24"/>
          <w:szCs w:val="24"/>
        </w:rPr>
        <w:t>A 2. klaszter települései a Szombathelyi járáshoz tartoznak, a járásközponttól</w:t>
      </w:r>
      <w:r w:rsidRPr="00C80F70">
        <w:rPr>
          <w:sz w:val="24"/>
        </w:rPr>
        <w:t> </w:t>
      </w:r>
      <w:r w:rsidRPr="00C80F70">
        <w:rPr>
          <w:sz w:val="24"/>
          <w:szCs w:val="24"/>
        </w:rPr>
        <w:t>10 </w:t>
      </w:r>
      <w:proofErr w:type="gramStart"/>
      <w:r w:rsidRPr="00C80F70">
        <w:rPr>
          <w:sz w:val="24"/>
          <w:szCs w:val="24"/>
        </w:rPr>
        <w:t>km-re</w:t>
      </w:r>
      <w:proofErr w:type="gramEnd"/>
      <w:r w:rsidRPr="00C80F70">
        <w:rPr>
          <w:sz w:val="24"/>
          <w:szCs w:val="24"/>
        </w:rPr>
        <w:t xml:space="preserve"> nyugatra, az osztrák</w:t>
      </w:r>
      <w:r w:rsidRPr="00C80F70">
        <w:rPr>
          <w:sz w:val="24"/>
        </w:rPr>
        <w:t> </w:t>
      </w:r>
      <w:r w:rsidRPr="00C80F70">
        <w:rPr>
          <w:sz w:val="24"/>
          <w:szCs w:val="24"/>
        </w:rPr>
        <w:t>határ</w:t>
      </w:r>
      <w:r w:rsidRPr="00C80F70">
        <w:rPr>
          <w:sz w:val="24"/>
        </w:rPr>
        <w:t> </w:t>
      </w:r>
      <w:r w:rsidRPr="00C80F70">
        <w:rPr>
          <w:sz w:val="24"/>
          <w:szCs w:val="24"/>
        </w:rPr>
        <w:t>mellett helyezkednek el. A délnyugaton fekvő Narda község lakossága 466 fő. Tőle északkeletre a 89. sz. főút túloldalán, szintén az osztrák határ mentén, az</w:t>
      </w:r>
      <w:r w:rsidRPr="00C80F70">
        <w:rPr>
          <w:sz w:val="24"/>
        </w:rPr>
        <w:t> </w:t>
      </w:r>
      <w:r w:rsidRPr="00C80F70">
        <w:rPr>
          <w:sz w:val="24"/>
          <w:szCs w:val="24"/>
        </w:rPr>
        <w:t>Arany-patak</w:t>
      </w:r>
      <w:r w:rsidRPr="00C80F70">
        <w:rPr>
          <w:sz w:val="24"/>
        </w:rPr>
        <w:t> </w:t>
      </w:r>
      <w:r w:rsidRPr="00C80F70">
        <w:rPr>
          <w:sz w:val="24"/>
          <w:szCs w:val="24"/>
        </w:rPr>
        <w:t xml:space="preserve">partján Bucsu település fekszik. Lakossága 558 fő. A települések gazdasági aktivitás és iparosodottság tekintetében elmaradnak az első klasztertől. A 3. klaszter településeitől elsősorban abban térnek el, hogy közvetlenül mellettük a már említett 89. sz. elsőrendű főútvonal halad Szombathely és </w:t>
      </w:r>
      <w:proofErr w:type="spellStart"/>
      <w:r w:rsidRPr="00C80F70">
        <w:rPr>
          <w:sz w:val="24"/>
          <w:szCs w:val="24"/>
        </w:rPr>
        <w:t>Schachendorf</w:t>
      </w:r>
      <w:proofErr w:type="spellEnd"/>
      <w:r w:rsidRPr="00C80F70">
        <w:rPr>
          <w:sz w:val="24"/>
          <w:szCs w:val="24"/>
        </w:rPr>
        <w:t xml:space="preserve"> között. A határ osztrák oldalán </w:t>
      </w:r>
      <w:proofErr w:type="spellStart"/>
      <w:r w:rsidRPr="00C80F70">
        <w:rPr>
          <w:sz w:val="24"/>
          <w:szCs w:val="24"/>
        </w:rPr>
        <w:t>Hannersdorf</w:t>
      </w:r>
      <w:proofErr w:type="spellEnd"/>
      <w:r w:rsidRPr="00C80F70">
        <w:rPr>
          <w:sz w:val="24"/>
          <w:szCs w:val="24"/>
        </w:rPr>
        <w:t xml:space="preserve">, </w:t>
      </w:r>
      <w:proofErr w:type="spellStart"/>
      <w:r w:rsidRPr="00C80F70">
        <w:rPr>
          <w:sz w:val="24"/>
          <w:szCs w:val="24"/>
        </w:rPr>
        <w:t>Schachendorf</w:t>
      </w:r>
      <w:proofErr w:type="spellEnd"/>
      <w:r w:rsidRPr="00C80F70">
        <w:rPr>
          <w:sz w:val="24"/>
          <w:szCs w:val="24"/>
        </w:rPr>
        <w:t xml:space="preserve"> és </w:t>
      </w:r>
      <w:proofErr w:type="spellStart"/>
      <w:r w:rsidRPr="00C80F70">
        <w:rPr>
          <w:sz w:val="24"/>
          <w:szCs w:val="24"/>
        </w:rPr>
        <w:t>Schandorf</w:t>
      </w:r>
      <w:proofErr w:type="spellEnd"/>
      <w:r w:rsidRPr="00C80F70">
        <w:rPr>
          <w:sz w:val="24"/>
          <w:szCs w:val="24"/>
        </w:rPr>
        <w:t xml:space="preserve"> települések reprezentálják a második klasztert.</w:t>
      </w:r>
    </w:p>
    <w:p w:rsidR="008C41AE" w:rsidRPr="00DF0564" w:rsidRDefault="008C41AE" w:rsidP="00DF0564">
      <w:pPr>
        <w:spacing w:line="360" w:lineRule="auto"/>
        <w:jc w:val="both"/>
        <w:rPr>
          <w:b/>
          <w:bCs/>
          <w:sz w:val="24"/>
          <w:szCs w:val="24"/>
        </w:rPr>
      </w:pPr>
      <w:r w:rsidRPr="00DF0564">
        <w:rPr>
          <w:b/>
          <w:bCs/>
          <w:sz w:val="24"/>
          <w:szCs w:val="24"/>
        </w:rPr>
        <w:t>Vásárlási lehetőségek</w:t>
      </w:r>
    </w:p>
    <w:p w:rsidR="008C41AE" w:rsidRPr="00DF0564" w:rsidRDefault="00D14963" w:rsidP="00DF0564">
      <w:pPr>
        <w:spacing w:line="360" w:lineRule="auto"/>
        <w:jc w:val="both"/>
        <w:rPr>
          <w:bCs/>
          <w:sz w:val="24"/>
          <w:szCs w:val="24"/>
        </w:rPr>
      </w:pPr>
      <w:r w:rsidRPr="00880FBD">
        <w:rPr>
          <w:bCs/>
          <w:sz w:val="24"/>
          <w:szCs w:val="24"/>
        </w:rPr>
        <w:t xml:space="preserve">Nardán egy </w:t>
      </w:r>
      <w:r w:rsidR="00FA7C66" w:rsidRPr="00880FBD">
        <w:rPr>
          <w:bCs/>
          <w:sz w:val="24"/>
          <w:szCs w:val="24"/>
        </w:rPr>
        <w:t>ABC</w:t>
      </w:r>
      <w:r w:rsidRPr="00880FBD">
        <w:rPr>
          <w:bCs/>
          <w:sz w:val="24"/>
          <w:szCs w:val="24"/>
        </w:rPr>
        <w:t xml:space="preserve"> található, amely </w:t>
      </w:r>
      <w:r w:rsidR="00FA7C66" w:rsidRPr="00880FBD">
        <w:rPr>
          <w:bCs/>
          <w:sz w:val="24"/>
          <w:szCs w:val="24"/>
        </w:rPr>
        <w:t>a Coop</w:t>
      </w:r>
      <w:r w:rsidRPr="00880FBD">
        <w:rPr>
          <w:bCs/>
          <w:sz w:val="24"/>
          <w:szCs w:val="24"/>
        </w:rPr>
        <w:t xml:space="preserve"> kiskereskedelmi áruházlánc tagja. Bucsun szintén egy </w:t>
      </w:r>
      <w:r w:rsidR="00FA7C66" w:rsidRPr="00880FBD">
        <w:rPr>
          <w:bCs/>
          <w:sz w:val="24"/>
          <w:szCs w:val="24"/>
        </w:rPr>
        <w:t xml:space="preserve">Coop kezelésében lévő ABC </w:t>
      </w:r>
      <w:r w:rsidRPr="00880FBD">
        <w:rPr>
          <w:bCs/>
          <w:sz w:val="24"/>
          <w:szCs w:val="24"/>
        </w:rPr>
        <w:t>a legfontosabb üzlet,</w:t>
      </w:r>
      <w:r w:rsidR="00FA7C66" w:rsidRPr="00880FBD">
        <w:rPr>
          <w:bCs/>
          <w:sz w:val="24"/>
          <w:szCs w:val="24"/>
        </w:rPr>
        <w:t xml:space="preserve"> de</w:t>
      </w:r>
      <w:r w:rsidRPr="00880FBD">
        <w:rPr>
          <w:bCs/>
          <w:sz w:val="24"/>
          <w:szCs w:val="24"/>
        </w:rPr>
        <w:t xml:space="preserve"> ezen </w:t>
      </w:r>
      <w:r w:rsidR="00FA7C66" w:rsidRPr="00880FBD">
        <w:rPr>
          <w:bCs/>
          <w:sz w:val="24"/>
          <w:szCs w:val="24"/>
        </w:rPr>
        <w:t>túlmenően</w:t>
      </w:r>
      <w:r w:rsidRPr="00880FBD">
        <w:rPr>
          <w:bCs/>
          <w:sz w:val="24"/>
          <w:szCs w:val="24"/>
        </w:rPr>
        <w:t xml:space="preserve"> 2 italbolt és egy mozgóárus (pékség)</w:t>
      </w:r>
      <w:r w:rsidR="00FA7C66" w:rsidRPr="00880FBD">
        <w:rPr>
          <w:bCs/>
          <w:sz w:val="24"/>
          <w:szCs w:val="24"/>
        </w:rPr>
        <w:t xml:space="preserve"> is</w:t>
      </w:r>
      <w:r w:rsidRPr="00880FBD">
        <w:rPr>
          <w:bCs/>
          <w:sz w:val="24"/>
          <w:szCs w:val="24"/>
        </w:rPr>
        <w:t xml:space="preserve"> dolgozik a településen. Mindkét településre elmondhatjuk, hogy a legközelebbi szupermarket Szombathelyen, illetve a határon túl </w:t>
      </w:r>
      <w:proofErr w:type="spellStart"/>
      <w:r w:rsidRPr="00880FBD">
        <w:rPr>
          <w:bCs/>
          <w:sz w:val="24"/>
          <w:szCs w:val="24"/>
        </w:rPr>
        <w:t>Großpetersdorfban</w:t>
      </w:r>
      <w:proofErr w:type="spellEnd"/>
      <w:r w:rsidRPr="00880FBD">
        <w:rPr>
          <w:bCs/>
          <w:sz w:val="24"/>
          <w:szCs w:val="24"/>
        </w:rPr>
        <w:t>,</w:t>
      </w:r>
      <w:r w:rsidRPr="00DF0564">
        <w:rPr>
          <w:bCs/>
          <w:sz w:val="24"/>
          <w:szCs w:val="24"/>
        </w:rPr>
        <w:t xml:space="preserve"> illetve kicsit messzebb </w:t>
      </w:r>
      <w:proofErr w:type="spellStart"/>
      <w:r w:rsidRPr="00DF0564">
        <w:rPr>
          <w:bCs/>
          <w:sz w:val="24"/>
          <w:szCs w:val="24"/>
        </w:rPr>
        <w:t>Oberwartban</w:t>
      </w:r>
      <w:proofErr w:type="spellEnd"/>
      <w:r w:rsidRPr="00DF0564">
        <w:rPr>
          <w:bCs/>
          <w:sz w:val="24"/>
          <w:szCs w:val="24"/>
        </w:rPr>
        <w:t xml:space="preserve"> található.</w:t>
      </w:r>
    </w:p>
    <w:p w:rsidR="008C41AE" w:rsidRDefault="008C41AE" w:rsidP="00D14963">
      <w:pPr>
        <w:rPr>
          <w:rFonts w:cs="Times New Roman"/>
          <w:color w:val="252525"/>
          <w:szCs w:val="24"/>
          <w:shd w:val="clear" w:color="auto" w:fill="FFFFFF"/>
        </w:rPr>
      </w:pPr>
    </w:p>
    <w:p w:rsidR="002A3D75" w:rsidRPr="00DF0564" w:rsidRDefault="002A3D75" w:rsidP="00DF0564">
      <w:pPr>
        <w:spacing w:line="360" w:lineRule="auto"/>
        <w:jc w:val="both"/>
        <w:rPr>
          <w:b/>
          <w:sz w:val="24"/>
          <w:szCs w:val="24"/>
        </w:rPr>
      </w:pPr>
      <w:r w:rsidRPr="00DF0564">
        <w:rPr>
          <w:b/>
          <w:sz w:val="24"/>
          <w:szCs w:val="24"/>
        </w:rPr>
        <w:t>Közforgalmú közlekedési lehetőségek</w:t>
      </w:r>
    </w:p>
    <w:p w:rsidR="002A3D75" w:rsidRPr="00DF0564" w:rsidRDefault="002A3D75" w:rsidP="00DF0564">
      <w:pPr>
        <w:spacing w:line="360" w:lineRule="auto"/>
        <w:jc w:val="both"/>
        <w:rPr>
          <w:sz w:val="24"/>
          <w:szCs w:val="24"/>
        </w:rPr>
      </w:pPr>
      <w:r w:rsidRPr="00DF0564">
        <w:rPr>
          <w:bCs/>
          <w:sz w:val="24"/>
          <w:szCs w:val="24"/>
        </w:rPr>
        <w:t>A következő táblázatban összefoglaljuk a klaszterben található közforgalmú</w:t>
      </w:r>
      <w:r w:rsidRPr="00DF0564">
        <w:rPr>
          <w:sz w:val="24"/>
          <w:szCs w:val="24"/>
        </w:rPr>
        <w:t xml:space="preserve"> </w:t>
      </w:r>
      <w:r w:rsidRPr="00DF0564">
        <w:rPr>
          <w:bCs/>
          <w:sz w:val="24"/>
          <w:szCs w:val="24"/>
        </w:rPr>
        <w:t xml:space="preserve">közlekedési megállókat és azt, hogy az egyes megállókból hány járattal lehet </w:t>
      </w:r>
      <w:r w:rsidR="00DF0564">
        <w:rPr>
          <w:bCs/>
          <w:sz w:val="24"/>
          <w:szCs w:val="24"/>
        </w:rPr>
        <w:t>megközelíteni a régióközpontot.</w:t>
      </w:r>
    </w:p>
    <w:p w:rsidR="00276F18" w:rsidRDefault="00A108F4" w:rsidP="00276F18">
      <w:pPr>
        <w:pStyle w:val="Kpalrs"/>
        <w:keepNext/>
      </w:pPr>
      <w:r>
        <w:lastRenderedPageBreak/>
        <w:fldChar w:fldCharType="begin"/>
      </w:r>
      <w:r w:rsidR="00D03C11">
        <w:instrText xml:space="preserve"> SEQ táblázat \* ARABIC </w:instrText>
      </w:r>
      <w:r>
        <w:fldChar w:fldCharType="separate"/>
      </w:r>
      <w:bookmarkStart w:id="53" w:name="_Toc412029402"/>
      <w:r w:rsidR="007D5A2D">
        <w:rPr>
          <w:noProof/>
        </w:rPr>
        <w:t>26</w:t>
      </w:r>
      <w:r>
        <w:rPr>
          <w:noProof/>
        </w:rPr>
        <w:fldChar w:fldCharType="end"/>
      </w:r>
      <w:r w:rsidR="00276F18">
        <w:t xml:space="preserve">. táblázat: A második </w:t>
      </w:r>
      <w:proofErr w:type="gramStart"/>
      <w:r w:rsidR="00276F18">
        <w:t>klaszter közlekedési</w:t>
      </w:r>
      <w:proofErr w:type="gramEnd"/>
      <w:r w:rsidR="00276F18">
        <w:t xml:space="preserve"> megállói</w:t>
      </w:r>
      <w:bookmarkEnd w:id="53"/>
    </w:p>
    <w:p w:rsidR="00121B4E" w:rsidRDefault="002A3D75" w:rsidP="00121B4E">
      <w:pPr>
        <w:ind w:left="-567"/>
        <w:rPr>
          <w:rStyle w:val="Cmsor3Char"/>
          <w:color w:val="000000" w:themeColor="text1"/>
        </w:rPr>
      </w:pPr>
      <w:r w:rsidRPr="002A3D75">
        <w:rPr>
          <w:noProof/>
          <w:lang w:eastAsia="hu-HU"/>
        </w:rPr>
        <w:drawing>
          <wp:inline distT="0" distB="0" distL="0" distR="0" wp14:anchorId="019C3603" wp14:editId="60D0C756">
            <wp:extent cx="6370499" cy="1590675"/>
            <wp:effectExtent l="0" t="0" r="0"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371681" cy="1590970"/>
                    </a:xfrm>
                    <a:prstGeom prst="rect">
                      <a:avLst/>
                    </a:prstGeom>
                    <a:noFill/>
                    <a:ln>
                      <a:noFill/>
                    </a:ln>
                  </pic:spPr>
                </pic:pic>
              </a:graphicData>
            </a:graphic>
          </wp:inline>
        </w:drawing>
      </w:r>
    </w:p>
    <w:p w:rsidR="00121B4E" w:rsidRDefault="00121B4E">
      <w:pPr>
        <w:rPr>
          <w:rStyle w:val="Cmsor3Char"/>
          <w:color w:val="000000" w:themeColor="text1"/>
        </w:rPr>
      </w:pPr>
      <w:bookmarkStart w:id="54" w:name="_Toc418674267"/>
      <w:r>
        <w:rPr>
          <w:rStyle w:val="Cmsor3Char"/>
          <w:color w:val="000000" w:themeColor="text1"/>
        </w:rPr>
        <w:br w:type="page"/>
      </w:r>
    </w:p>
    <w:p w:rsidR="008C41AE" w:rsidRPr="00121B4E" w:rsidRDefault="008C41AE" w:rsidP="00121B4E">
      <w:pPr>
        <w:ind w:left="-567"/>
        <w:rPr>
          <w:rFonts w:asciiTheme="majorHAnsi" w:eastAsiaTheme="majorEastAsia" w:hAnsiTheme="majorHAnsi" w:cstheme="majorBidi"/>
          <w:b/>
          <w:bCs/>
          <w:color w:val="000000" w:themeColor="text1"/>
        </w:rPr>
      </w:pPr>
      <w:r w:rsidRPr="00C80F70">
        <w:rPr>
          <w:rStyle w:val="Cmsor3Char"/>
          <w:color w:val="000000" w:themeColor="text1"/>
        </w:rPr>
        <w:lastRenderedPageBreak/>
        <w:t>4.2.1.</w:t>
      </w:r>
      <w:r w:rsidRPr="00C80F70">
        <w:rPr>
          <w:rStyle w:val="Cmsor3Char"/>
          <w:color w:val="000000" w:themeColor="text1"/>
        </w:rPr>
        <w:tab/>
        <w:t>Narda</w:t>
      </w:r>
      <w:bookmarkEnd w:id="54"/>
      <w:r w:rsidRPr="00C80F70">
        <w:rPr>
          <w:shd w:val="clear" w:color="auto" w:fill="FFFFFF"/>
        </w:rPr>
        <w:t xml:space="preserve"> (464 fő)</w:t>
      </w:r>
    </w:p>
    <w:p w:rsidR="00C908BB" w:rsidRPr="00C80F70" w:rsidRDefault="00C908BB" w:rsidP="00C80F70">
      <w:pPr>
        <w:rPr>
          <w:shd w:val="clear" w:color="auto" w:fill="FFFFFF"/>
        </w:rPr>
      </w:pPr>
    </w:p>
    <w:p w:rsidR="00C908BB" w:rsidRDefault="00A108F4" w:rsidP="00C908BB">
      <w:pPr>
        <w:pStyle w:val="Kpalrs"/>
        <w:keepNext/>
      </w:pPr>
      <w:r>
        <w:fldChar w:fldCharType="begin"/>
      </w:r>
      <w:r w:rsidR="00D03C11">
        <w:instrText xml:space="preserve"> SEQ táblázat \* ARABIC </w:instrText>
      </w:r>
      <w:r>
        <w:fldChar w:fldCharType="separate"/>
      </w:r>
      <w:bookmarkStart w:id="55" w:name="_Toc412029403"/>
      <w:r w:rsidR="007D5A2D">
        <w:rPr>
          <w:noProof/>
        </w:rPr>
        <w:t>27</w:t>
      </w:r>
      <w:r>
        <w:rPr>
          <w:noProof/>
        </w:rPr>
        <w:fldChar w:fldCharType="end"/>
      </w:r>
      <w:r w:rsidR="00C908BB">
        <w:t>. táblázat: Vásárlási lehetőségek és szokások (Narda)</w:t>
      </w:r>
      <w:bookmarkEnd w:id="55"/>
    </w:p>
    <w:tbl>
      <w:tblPr>
        <w:tblW w:w="8760" w:type="dxa"/>
        <w:tblInd w:w="55" w:type="dxa"/>
        <w:tblCellMar>
          <w:left w:w="70" w:type="dxa"/>
          <w:right w:w="70" w:type="dxa"/>
        </w:tblCellMar>
        <w:tblLook w:val="04A0" w:firstRow="1" w:lastRow="0" w:firstColumn="1" w:lastColumn="0" w:noHBand="0" w:noVBand="1"/>
      </w:tblPr>
      <w:tblGrid>
        <w:gridCol w:w="5380"/>
        <w:gridCol w:w="3380"/>
      </w:tblGrid>
      <w:tr w:rsidR="008C41AE" w:rsidRPr="001C2EDE" w:rsidTr="00C955BF">
        <w:trPr>
          <w:trHeight w:val="315"/>
        </w:trPr>
        <w:tc>
          <w:tcPr>
            <w:tcW w:w="5380" w:type="dxa"/>
            <w:tcBorders>
              <w:top w:val="single" w:sz="8" w:space="0" w:color="auto"/>
              <w:left w:val="single" w:sz="8" w:space="0" w:color="auto"/>
              <w:bottom w:val="nil"/>
              <w:right w:val="nil"/>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Vásárlási lehetőségek</w:t>
            </w:r>
          </w:p>
        </w:tc>
        <w:tc>
          <w:tcPr>
            <w:tcW w:w="3380" w:type="dxa"/>
            <w:tcBorders>
              <w:top w:val="single" w:sz="8" w:space="0" w:color="auto"/>
              <w:left w:val="single" w:sz="4" w:space="0" w:color="auto"/>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15"/>
        </w:trPr>
        <w:tc>
          <w:tcPr>
            <w:tcW w:w="5380" w:type="dxa"/>
            <w:tcBorders>
              <w:top w:val="single" w:sz="8" w:space="0" w:color="auto"/>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Bevásárlási lehetőségek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D14963">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D14963">
              <w:rPr>
                <w:rFonts w:ascii="Calibri" w:eastAsia="Times New Roman" w:hAnsi="Calibri" w:cs="Times New Roman"/>
                <w:color w:val="000000"/>
                <w:lang w:eastAsia="hu-HU"/>
              </w:rPr>
              <w:t>1</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Legközelebbi szupermarket</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D14963">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D14963">
              <w:rPr>
                <w:rFonts w:ascii="Calibri" w:eastAsia="Times New Roman" w:hAnsi="Calibri" w:cs="Times New Roman"/>
                <w:color w:val="000000"/>
                <w:lang w:eastAsia="hu-HU"/>
              </w:rPr>
              <w:t>Szombathely</w:t>
            </w:r>
          </w:p>
        </w:tc>
      </w:tr>
      <w:tr w:rsidR="008C41AE" w:rsidRPr="001C2EDE" w:rsidTr="00C955BF">
        <w:trPr>
          <w:trHeight w:val="315"/>
        </w:trPr>
        <w:tc>
          <w:tcPr>
            <w:tcW w:w="5380" w:type="dxa"/>
            <w:tcBorders>
              <w:top w:val="single" w:sz="8" w:space="0" w:color="auto"/>
              <w:left w:val="single" w:sz="8" w:space="0" w:color="auto"/>
              <w:bottom w:val="single" w:sz="8" w:space="0" w:color="auto"/>
              <w:right w:val="single" w:sz="4" w:space="0" w:color="auto"/>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sidRPr="001C2EDE">
              <w:rPr>
                <w:rFonts w:ascii="Calibri" w:eastAsia="Times New Roman" w:hAnsi="Calibri" w:cs="Times New Roman"/>
                <w:b/>
                <w:bCs/>
                <w:color w:val="000000"/>
                <w:lang w:eastAsia="hu-HU"/>
              </w:rPr>
              <w:t xml:space="preserve">Közlekedési </w:t>
            </w:r>
            <w:r>
              <w:rPr>
                <w:rFonts w:ascii="Calibri" w:eastAsia="Times New Roman" w:hAnsi="Calibri" w:cs="Times New Roman"/>
                <w:b/>
                <w:bCs/>
                <w:color w:val="000000"/>
                <w:lang w:eastAsia="hu-HU"/>
              </w:rPr>
              <w:t>jellemzők és szokások</w:t>
            </w:r>
          </w:p>
        </w:tc>
        <w:tc>
          <w:tcPr>
            <w:tcW w:w="3380" w:type="dxa"/>
            <w:tcBorders>
              <w:top w:val="single" w:sz="8" w:space="0" w:color="auto"/>
              <w:left w:val="nil"/>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00"/>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Tömegközlekedési megállók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DA1D11">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DA1D11">
              <w:rPr>
                <w:rFonts w:ascii="Calibri" w:eastAsia="Times New Roman" w:hAnsi="Calibri" w:cs="Times New Roman"/>
                <w:color w:val="000000"/>
                <w:lang w:eastAsia="hu-HU"/>
              </w:rPr>
              <w:t>4</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40%</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a körülményektől függetlenül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40%</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Nagybevásárlás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80%</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w:t>
            </w:r>
            <w:r>
              <w:rPr>
                <w:rFonts w:ascii="Calibri" w:eastAsia="Times New Roman" w:hAnsi="Calibri" w:cs="Times New Roman"/>
                <w:color w:val="000000"/>
                <w:lang w:eastAsia="hu-HU"/>
              </w:rPr>
              <w:t xml:space="preserve"> használata </w:t>
            </w:r>
            <w:r w:rsidRPr="001C2EDE">
              <w:rPr>
                <w:rFonts w:ascii="Calibri" w:eastAsia="Times New Roman" w:hAnsi="Calibri" w:cs="Times New Roman"/>
                <w:color w:val="000000"/>
                <w:lang w:eastAsia="hu-HU"/>
              </w:rPr>
              <w:t xml:space="preserve">jobb </w:t>
            </w:r>
            <w:r>
              <w:rPr>
                <w:rFonts w:ascii="Calibri" w:eastAsia="Times New Roman" w:hAnsi="Calibri" w:cs="Times New Roman"/>
                <w:color w:val="000000"/>
                <w:lang w:eastAsia="hu-HU"/>
              </w:rPr>
              <w:t>kínálat</w:t>
            </w:r>
            <w:r w:rsidRPr="001C2EDE">
              <w:rPr>
                <w:rFonts w:ascii="Calibri" w:eastAsia="Times New Roman" w:hAnsi="Calibri" w:cs="Times New Roman"/>
                <w:color w:val="000000"/>
                <w:lang w:eastAsia="hu-HU"/>
              </w:rPr>
              <w:t xml:space="preserve"> esetén</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20%</w:t>
            </w:r>
          </w:p>
        </w:tc>
      </w:tr>
      <w:tr w:rsidR="008C41AE" w:rsidRPr="001C2EDE" w:rsidTr="00C955BF">
        <w:trPr>
          <w:trHeight w:val="315"/>
        </w:trPr>
        <w:tc>
          <w:tcPr>
            <w:tcW w:w="5380" w:type="dxa"/>
            <w:tcBorders>
              <w:top w:val="nil"/>
              <w:left w:val="single" w:sz="8" w:space="0" w:color="auto"/>
              <w:bottom w:val="single" w:sz="8" w:space="0" w:color="auto"/>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 </w:t>
            </w:r>
            <w:r>
              <w:rPr>
                <w:rFonts w:ascii="Calibri" w:eastAsia="Times New Roman" w:hAnsi="Calibri" w:cs="Times New Roman"/>
                <w:color w:val="000000"/>
                <w:lang w:eastAsia="hu-HU"/>
              </w:rPr>
              <w:t>menetrendje nem befolyásolja</w:t>
            </w:r>
          </w:p>
        </w:tc>
        <w:tc>
          <w:tcPr>
            <w:tcW w:w="3380" w:type="dxa"/>
            <w:tcBorders>
              <w:top w:val="nil"/>
              <w:left w:val="nil"/>
              <w:bottom w:val="single" w:sz="8" w:space="0" w:color="auto"/>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60%</w:t>
            </w:r>
          </w:p>
        </w:tc>
      </w:tr>
    </w:tbl>
    <w:p w:rsidR="008C41AE" w:rsidRDefault="008C41AE" w:rsidP="008C41AE"/>
    <w:p w:rsidR="008C41AE" w:rsidRDefault="008C41AE" w:rsidP="00C80F70">
      <w:pPr>
        <w:rPr>
          <w:shd w:val="clear" w:color="auto" w:fill="FFFFFF"/>
        </w:rPr>
      </w:pPr>
      <w:bookmarkStart w:id="56" w:name="_Toc418674268"/>
      <w:r w:rsidRPr="00C80F70">
        <w:rPr>
          <w:rStyle w:val="Cmsor3Char"/>
          <w:color w:val="000000" w:themeColor="text1"/>
        </w:rPr>
        <w:t>4.2.2.</w:t>
      </w:r>
      <w:r w:rsidRPr="00C80F70">
        <w:rPr>
          <w:rStyle w:val="Cmsor3Char"/>
          <w:color w:val="000000" w:themeColor="text1"/>
        </w:rPr>
        <w:tab/>
        <w:t>Bucsu</w:t>
      </w:r>
      <w:bookmarkEnd w:id="56"/>
      <w:r w:rsidRPr="00C80F70">
        <w:rPr>
          <w:shd w:val="clear" w:color="auto" w:fill="FFFFFF"/>
        </w:rPr>
        <w:t xml:space="preserve"> (562 fő)</w:t>
      </w:r>
    </w:p>
    <w:p w:rsidR="00C908BB" w:rsidRPr="00C80F70" w:rsidRDefault="00C908BB" w:rsidP="00C80F70">
      <w:pPr>
        <w:rPr>
          <w:shd w:val="clear" w:color="auto" w:fill="FFFFFF"/>
        </w:rPr>
      </w:pPr>
    </w:p>
    <w:p w:rsidR="00C908BB" w:rsidRDefault="00A108F4" w:rsidP="00C908BB">
      <w:pPr>
        <w:pStyle w:val="Kpalrs"/>
        <w:keepNext/>
      </w:pPr>
      <w:r>
        <w:fldChar w:fldCharType="begin"/>
      </w:r>
      <w:r w:rsidR="00D03C11">
        <w:instrText xml:space="preserve"> SEQ táblázat \* ARABIC </w:instrText>
      </w:r>
      <w:r>
        <w:fldChar w:fldCharType="separate"/>
      </w:r>
      <w:bookmarkStart w:id="57" w:name="_Toc412029404"/>
      <w:r w:rsidR="007D5A2D">
        <w:rPr>
          <w:noProof/>
        </w:rPr>
        <w:t>28</w:t>
      </w:r>
      <w:r>
        <w:rPr>
          <w:noProof/>
        </w:rPr>
        <w:fldChar w:fldCharType="end"/>
      </w:r>
      <w:r w:rsidR="00C908BB">
        <w:t>. táblázat: Vásárlási lehetőségek és szokások (Bucsu)</w:t>
      </w:r>
      <w:bookmarkEnd w:id="57"/>
    </w:p>
    <w:tbl>
      <w:tblPr>
        <w:tblW w:w="8760" w:type="dxa"/>
        <w:tblInd w:w="55" w:type="dxa"/>
        <w:tblCellMar>
          <w:left w:w="70" w:type="dxa"/>
          <w:right w:w="70" w:type="dxa"/>
        </w:tblCellMar>
        <w:tblLook w:val="04A0" w:firstRow="1" w:lastRow="0" w:firstColumn="1" w:lastColumn="0" w:noHBand="0" w:noVBand="1"/>
      </w:tblPr>
      <w:tblGrid>
        <w:gridCol w:w="5380"/>
        <w:gridCol w:w="3380"/>
      </w:tblGrid>
      <w:tr w:rsidR="008C41AE" w:rsidRPr="001C2EDE" w:rsidTr="00C955BF">
        <w:trPr>
          <w:trHeight w:val="315"/>
        </w:trPr>
        <w:tc>
          <w:tcPr>
            <w:tcW w:w="5380" w:type="dxa"/>
            <w:tcBorders>
              <w:top w:val="single" w:sz="8" w:space="0" w:color="auto"/>
              <w:left w:val="single" w:sz="8" w:space="0" w:color="auto"/>
              <w:bottom w:val="nil"/>
              <w:right w:val="nil"/>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Vásárlási lehetőségek</w:t>
            </w:r>
          </w:p>
        </w:tc>
        <w:tc>
          <w:tcPr>
            <w:tcW w:w="3380" w:type="dxa"/>
            <w:tcBorders>
              <w:top w:val="single" w:sz="8" w:space="0" w:color="auto"/>
              <w:left w:val="single" w:sz="4" w:space="0" w:color="auto"/>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15"/>
        </w:trPr>
        <w:tc>
          <w:tcPr>
            <w:tcW w:w="5380" w:type="dxa"/>
            <w:tcBorders>
              <w:top w:val="single" w:sz="8" w:space="0" w:color="auto"/>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Bevásárlási lehetőségek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D14963">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D14963">
              <w:rPr>
                <w:rFonts w:ascii="Calibri" w:eastAsia="Times New Roman" w:hAnsi="Calibri" w:cs="Times New Roman"/>
                <w:color w:val="000000"/>
                <w:lang w:eastAsia="hu-HU"/>
              </w:rPr>
              <w:t>4</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Legközelebbi szupermarket</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D14963">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D14963">
              <w:rPr>
                <w:rFonts w:ascii="Calibri" w:eastAsia="Times New Roman" w:hAnsi="Calibri" w:cs="Times New Roman"/>
                <w:color w:val="000000"/>
                <w:lang w:eastAsia="hu-HU"/>
              </w:rPr>
              <w:t>Szombathely</w:t>
            </w:r>
          </w:p>
        </w:tc>
      </w:tr>
      <w:tr w:rsidR="008C41AE" w:rsidRPr="001C2EDE" w:rsidTr="00C955BF">
        <w:trPr>
          <w:trHeight w:val="315"/>
        </w:trPr>
        <w:tc>
          <w:tcPr>
            <w:tcW w:w="5380" w:type="dxa"/>
            <w:tcBorders>
              <w:top w:val="single" w:sz="8" w:space="0" w:color="auto"/>
              <w:left w:val="single" w:sz="8" w:space="0" w:color="auto"/>
              <w:bottom w:val="single" w:sz="8" w:space="0" w:color="auto"/>
              <w:right w:val="single" w:sz="4" w:space="0" w:color="auto"/>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sidRPr="001C2EDE">
              <w:rPr>
                <w:rFonts w:ascii="Calibri" w:eastAsia="Times New Roman" w:hAnsi="Calibri" w:cs="Times New Roman"/>
                <w:b/>
                <w:bCs/>
                <w:color w:val="000000"/>
                <w:lang w:eastAsia="hu-HU"/>
              </w:rPr>
              <w:t xml:space="preserve">Közlekedési </w:t>
            </w:r>
            <w:r>
              <w:rPr>
                <w:rFonts w:ascii="Calibri" w:eastAsia="Times New Roman" w:hAnsi="Calibri" w:cs="Times New Roman"/>
                <w:b/>
                <w:bCs/>
                <w:color w:val="000000"/>
                <w:lang w:eastAsia="hu-HU"/>
              </w:rPr>
              <w:t>jellemzők és szokások</w:t>
            </w:r>
          </w:p>
        </w:tc>
        <w:tc>
          <w:tcPr>
            <w:tcW w:w="3380" w:type="dxa"/>
            <w:tcBorders>
              <w:top w:val="single" w:sz="8" w:space="0" w:color="auto"/>
              <w:left w:val="nil"/>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00"/>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Tömegközlekedési megállók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DA1D11">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DA1D11">
              <w:rPr>
                <w:rFonts w:ascii="Calibri" w:eastAsia="Times New Roman" w:hAnsi="Calibri" w:cs="Times New Roman"/>
                <w:color w:val="000000"/>
                <w:lang w:eastAsia="hu-HU"/>
              </w:rPr>
              <w:t>4</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59%</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a körülményektől függetlenül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27%</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Nagybevásárlás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86%</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w:t>
            </w:r>
            <w:r>
              <w:rPr>
                <w:rFonts w:ascii="Calibri" w:eastAsia="Times New Roman" w:hAnsi="Calibri" w:cs="Times New Roman"/>
                <w:color w:val="000000"/>
                <w:lang w:eastAsia="hu-HU"/>
              </w:rPr>
              <w:t xml:space="preserve"> használata </w:t>
            </w:r>
            <w:r w:rsidRPr="001C2EDE">
              <w:rPr>
                <w:rFonts w:ascii="Calibri" w:eastAsia="Times New Roman" w:hAnsi="Calibri" w:cs="Times New Roman"/>
                <w:color w:val="000000"/>
                <w:lang w:eastAsia="hu-HU"/>
              </w:rPr>
              <w:t xml:space="preserve">jobb </w:t>
            </w:r>
            <w:r>
              <w:rPr>
                <w:rFonts w:ascii="Calibri" w:eastAsia="Times New Roman" w:hAnsi="Calibri" w:cs="Times New Roman"/>
                <w:color w:val="000000"/>
                <w:lang w:eastAsia="hu-HU"/>
              </w:rPr>
              <w:t>kínálat</w:t>
            </w:r>
            <w:r w:rsidRPr="001C2EDE">
              <w:rPr>
                <w:rFonts w:ascii="Calibri" w:eastAsia="Times New Roman" w:hAnsi="Calibri" w:cs="Times New Roman"/>
                <w:color w:val="000000"/>
                <w:lang w:eastAsia="hu-HU"/>
              </w:rPr>
              <w:t xml:space="preserve"> esetén</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41%</w:t>
            </w:r>
          </w:p>
        </w:tc>
      </w:tr>
      <w:tr w:rsidR="008C41AE" w:rsidRPr="001C2EDE" w:rsidTr="00C955BF">
        <w:trPr>
          <w:trHeight w:val="315"/>
        </w:trPr>
        <w:tc>
          <w:tcPr>
            <w:tcW w:w="5380" w:type="dxa"/>
            <w:tcBorders>
              <w:top w:val="nil"/>
              <w:left w:val="single" w:sz="8" w:space="0" w:color="auto"/>
              <w:bottom w:val="single" w:sz="8" w:space="0" w:color="auto"/>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 </w:t>
            </w:r>
            <w:r>
              <w:rPr>
                <w:rFonts w:ascii="Calibri" w:eastAsia="Times New Roman" w:hAnsi="Calibri" w:cs="Times New Roman"/>
                <w:color w:val="000000"/>
                <w:lang w:eastAsia="hu-HU"/>
              </w:rPr>
              <w:t>menetrendje nem befolyásolja</w:t>
            </w:r>
          </w:p>
        </w:tc>
        <w:tc>
          <w:tcPr>
            <w:tcW w:w="3380" w:type="dxa"/>
            <w:tcBorders>
              <w:top w:val="nil"/>
              <w:left w:val="nil"/>
              <w:bottom w:val="single" w:sz="8" w:space="0" w:color="auto"/>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43%</w:t>
            </w:r>
          </w:p>
        </w:tc>
      </w:tr>
    </w:tbl>
    <w:p w:rsidR="008C41AE" w:rsidRDefault="008C41AE" w:rsidP="008C41AE">
      <w:pPr>
        <w:pStyle w:val="Alcm"/>
      </w:pPr>
    </w:p>
    <w:p w:rsidR="008B4BB5" w:rsidRDefault="008B4BB5" w:rsidP="008B4BB5"/>
    <w:p w:rsidR="008B4BB5" w:rsidRDefault="008B4BB5" w:rsidP="008B4BB5"/>
    <w:p w:rsidR="008B4BB5" w:rsidRDefault="008B4BB5" w:rsidP="008B4BB5"/>
    <w:p w:rsidR="008B4BB5" w:rsidRDefault="008B4BB5" w:rsidP="008B4BB5"/>
    <w:p w:rsidR="008C41AE" w:rsidRPr="004C47C8" w:rsidRDefault="008C41AE" w:rsidP="008C41AE">
      <w:pPr>
        <w:pStyle w:val="Cmsor2"/>
        <w:rPr>
          <w:rFonts w:ascii="Times New Roman" w:hAnsi="Times New Roman" w:cs="Times New Roman"/>
          <w:color w:val="000000" w:themeColor="text1"/>
        </w:rPr>
      </w:pPr>
      <w:bookmarkStart w:id="58" w:name="_Toc418674269"/>
      <w:r>
        <w:rPr>
          <w:rFonts w:ascii="Times New Roman" w:hAnsi="Times New Roman" w:cs="Times New Roman"/>
          <w:color w:val="000000" w:themeColor="text1"/>
        </w:rPr>
        <w:lastRenderedPageBreak/>
        <w:t>4.</w:t>
      </w:r>
      <w:r w:rsidRPr="004C47C8">
        <w:rPr>
          <w:rFonts w:ascii="Times New Roman" w:hAnsi="Times New Roman" w:cs="Times New Roman"/>
          <w:color w:val="000000" w:themeColor="text1"/>
        </w:rPr>
        <w:t xml:space="preserve">3. </w:t>
      </w:r>
      <w:r>
        <w:rPr>
          <w:rFonts w:ascii="Times New Roman" w:hAnsi="Times New Roman" w:cs="Times New Roman"/>
          <w:color w:val="000000" w:themeColor="text1"/>
        </w:rPr>
        <w:t>A 3. klaszter</w:t>
      </w:r>
      <w:bookmarkEnd w:id="58"/>
    </w:p>
    <w:p w:rsidR="008C41AE" w:rsidRPr="00C80F70" w:rsidRDefault="008C41AE" w:rsidP="00C80F70">
      <w:pPr>
        <w:spacing w:line="360" w:lineRule="auto"/>
        <w:jc w:val="both"/>
        <w:rPr>
          <w:sz w:val="24"/>
          <w:szCs w:val="24"/>
        </w:rPr>
      </w:pPr>
      <w:r w:rsidRPr="00C80F70">
        <w:rPr>
          <w:sz w:val="24"/>
          <w:szCs w:val="24"/>
        </w:rPr>
        <w:t>Ezt a klasztert négy település fedi le: Vaskeresztes, Horvátlövő, Pornóapáti és Szentpéterfa. A települések összlakossága 1962 fő, jelentős ipari tevékenység nem található területükön. Ezek a települések is a Szombathelyi járáshoz tartoznak, 15-18 km-re nyugati, délnyugati irányban találhatók a járási központtól. Közös jellemzőjük, hogy az ausztriai oldalon található 56. sz. főút olyan közel fekszik a településekhez, hogy bizonyos relációkban ez az útvonal magyar úti célok esetén is rövidebb eljutási időt biztosíthat. A 3 északi településen a 8714. sz. számú Pornóapáti-Narda összekötő út fut keresztül, míg a megyeszékhelyet elsősorban a 8713. sz. számú összekötő úton, némi kerülővel pedig a 89. sz. főúton keresztül lehet megközelíteni.</w:t>
      </w:r>
    </w:p>
    <w:p w:rsidR="008C41AE" w:rsidRPr="00DF0564" w:rsidRDefault="008C41AE" w:rsidP="00DF0564">
      <w:pPr>
        <w:spacing w:line="360" w:lineRule="auto"/>
        <w:jc w:val="both"/>
        <w:rPr>
          <w:b/>
          <w:sz w:val="24"/>
          <w:szCs w:val="24"/>
        </w:rPr>
      </w:pPr>
      <w:r w:rsidRPr="00DF0564">
        <w:rPr>
          <w:b/>
          <w:sz w:val="24"/>
          <w:szCs w:val="24"/>
        </w:rPr>
        <w:t>Vásárlási lehetőségek</w:t>
      </w:r>
    </w:p>
    <w:p w:rsidR="00F01970" w:rsidRPr="00DF0564" w:rsidRDefault="00FA7C66" w:rsidP="00DF0564">
      <w:pPr>
        <w:spacing w:line="360" w:lineRule="auto"/>
        <w:jc w:val="both"/>
        <w:rPr>
          <w:sz w:val="24"/>
          <w:szCs w:val="24"/>
        </w:rPr>
      </w:pPr>
      <w:r w:rsidRPr="00880FBD">
        <w:rPr>
          <w:sz w:val="24"/>
          <w:szCs w:val="24"/>
        </w:rPr>
        <w:t>M</w:t>
      </w:r>
      <w:r w:rsidR="00F01970" w:rsidRPr="00880FBD">
        <w:rPr>
          <w:sz w:val="24"/>
          <w:szCs w:val="24"/>
        </w:rPr>
        <w:t>inden a kl</w:t>
      </w:r>
      <w:r w:rsidR="00DF0564" w:rsidRPr="00880FBD">
        <w:rPr>
          <w:sz w:val="24"/>
          <w:szCs w:val="24"/>
        </w:rPr>
        <w:t xml:space="preserve">aszterbe tartozó településen </w:t>
      </w:r>
      <w:r w:rsidR="00F01970" w:rsidRPr="00880FBD">
        <w:rPr>
          <w:sz w:val="24"/>
          <w:szCs w:val="24"/>
        </w:rPr>
        <w:t xml:space="preserve">található </w:t>
      </w:r>
      <w:r w:rsidRPr="00880FBD">
        <w:rPr>
          <w:sz w:val="24"/>
          <w:szCs w:val="24"/>
        </w:rPr>
        <w:t xml:space="preserve">egy ABC élelmiszerüzlet. Ezekből a horvátlövőit leszámítva mindegyik a Coop </w:t>
      </w:r>
      <w:r w:rsidR="00DF0564" w:rsidRPr="00880FBD">
        <w:rPr>
          <w:sz w:val="24"/>
          <w:szCs w:val="24"/>
        </w:rPr>
        <w:t>kiskereskedelmi áruházlánc</w:t>
      </w:r>
      <w:r w:rsidR="00E03C20" w:rsidRPr="00880FBD">
        <w:rPr>
          <w:sz w:val="24"/>
          <w:szCs w:val="24"/>
        </w:rPr>
        <w:t xml:space="preserve"> tagja</w:t>
      </w:r>
      <w:r w:rsidRPr="00880FBD">
        <w:rPr>
          <w:sz w:val="24"/>
          <w:szCs w:val="24"/>
        </w:rPr>
        <w:t xml:space="preserve">, míg a horvátlövői nem tartozik egyikhez sem, önálló </w:t>
      </w:r>
      <w:r w:rsidR="00E03C20" w:rsidRPr="00880FBD">
        <w:rPr>
          <w:sz w:val="24"/>
          <w:szCs w:val="24"/>
        </w:rPr>
        <w:t>kereskedelmi tevékenységet lát el</w:t>
      </w:r>
      <w:r w:rsidRPr="00880FBD">
        <w:rPr>
          <w:sz w:val="24"/>
          <w:szCs w:val="24"/>
        </w:rPr>
        <w:t>.</w:t>
      </w:r>
      <w:r w:rsidR="00F01970" w:rsidRPr="00880FBD">
        <w:rPr>
          <w:sz w:val="24"/>
          <w:szCs w:val="24"/>
        </w:rPr>
        <w:t xml:space="preserve"> Ezeken kívül elsősorban ital</w:t>
      </w:r>
      <w:r w:rsidR="00DF0564" w:rsidRPr="00880FBD">
        <w:rPr>
          <w:sz w:val="24"/>
          <w:szCs w:val="24"/>
        </w:rPr>
        <w:t>-</w:t>
      </w:r>
      <w:r w:rsidR="00F01970" w:rsidRPr="00880FBD">
        <w:rPr>
          <w:sz w:val="24"/>
          <w:szCs w:val="24"/>
        </w:rPr>
        <w:t xml:space="preserve"> és dohányboltok találhatóak az egyes településeken, illetve mindegyik települést több mozgóárus szolgálja ki. (pékség, zöldséges, hentes stb.) </w:t>
      </w:r>
      <w:r w:rsidR="002D04BE" w:rsidRPr="00880FBD">
        <w:rPr>
          <w:sz w:val="24"/>
          <w:szCs w:val="24"/>
        </w:rPr>
        <w:t>A legközelebbi</w:t>
      </w:r>
      <w:r w:rsidR="002D04BE" w:rsidRPr="00DF0564">
        <w:rPr>
          <w:sz w:val="24"/>
          <w:szCs w:val="24"/>
        </w:rPr>
        <w:t xml:space="preserve"> szupermarket Szombathelyen található a klaszter települései közül, leszámítva Szentpéterfát, amely valamelyest közelebb esik Körmendhez.</w:t>
      </w:r>
      <w:r w:rsidR="00F01970" w:rsidRPr="00DF0564">
        <w:rPr>
          <w:sz w:val="24"/>
          <w:szCs w:val="24"/>
        </w:rPr>
        <w:t xml:space="preserve">  </w:t>
      </w:r>
    </w:p>
    <w:p w:rsidR="00DA1D11" w:rsidRPr="00DF0564" w:rsidRDefault="00DA1D11" w:rsidP="00DF0564">
      <w:pPr>
        <w:spacing w:line="360" w:lineRule="auto"/>
        <w:jc w:val="both"/>
        <w:rPr>
          <w:b/>
          <w:bCs/>
          <w:sz w:val="24"/>
          <w:szCs w:val="24"/>
        </w:rPr>
      </w:pPr>
      <w:r w:rsidRPr="00DF0564">
        <w:rPr>
          <w:b/>
          <w:bCs/>
          <w:sz w:val="24"/>
          <w:szCs w:val="24"/>
        </w:rPr>
        <w:t>Közforgalmú közlekedési lehetőségek</w:t>
      </w:r>
    </w:p>
    <w:p w:rsidR="00DA1D11" w:rsidRPr="00DF0564" w:rsidRDefault="00DA1D11" w:rsidP="00DF0564">
      <w:pPr>
        <w:spacing w:line="360" w:lineRule="auto"/>
        <w:jc w:val="both"/>
        <w:rPr>
          <w:sz w:val="24"/>
          <w:szCs w:val="24"/>
        </w:rPr>
      </w:pPr>
      <w:r w:rsidRPr="00DF0564">
        <w:rPr>
          <w:sz w:val="24"/>
          <w:szCs w:val="24"/>
        </w:rPr>
        <w:t>A következő táblázatban összefoglaljuk a klaszterben található közforgalmú</w:t>
      </w:r>
      <w:r w:rsidRPr="00DF0564">
        <w:rPr>
          <w:bCs/>
          <w:sz w:val="24"/>
          <w:szCs w:val="24"/>
        </w:rPr>
        <w:t xml:space="preserve"> </w:t>
      </w:r>
      <w:r w:rsidRPr="00DF0564">
        <w:rPr>
          <w:sz w:val="24"/>
          <w:szCs w:val="24"/>
        </w:rPr>
        <w:t>közlekedési megállókat és azt, hogy az egyes megállókból hány járattal lehet megközelíteni a régióközpontot.</w:t>
      </w:r>
    </w:p>
    <w:p w:rsidR="00C908BB" w:rsidRDefault="00A108F4" w:rsidP="00C908BB">
      <w:pPr>
        <w:pStyle w:val="Kpalrs"/>
        <w:keepNext/>
      </w:pPr>
      <w:r>
        <w:lastRenderedPageBreak/>
        <w:fldChar w:fldCharType="begin"/>
      </w:r>
      <w:r w:rsidR="00D03C11">
        <w:instrText xml:space="preserve"> SEQ táblázat \* ARABIC </w:instrText>
      </w:r>
      <w:r>
        <w:fldChar w:fldCharType="separate"/>
      </w:r>
      <w:bookmarkStart w:id="59" w:name="_Toc412029405"/>
      <w:r w:rsidR="007D5A2D">
        <w:rPr>
          <w:noProof/>
        </w:rPr>
        <w:t>29</w:t>
      </w:r>
      <w:r>
        <w:rPr>
          <w:noProof/>
        </w:rPr>
        <w:fldChar w:fldCharType="end"/>
      </w:r>
      <w:r w:rsidR="00C908BB">
        <w:t xml:space="preserve">. táblázat: A harmadik </w:t>
      </w:r>
      <w:proofErr w:type="gramStart"/>
      <w:r w:rsidR="00C908BB">
        <w:t>klaszter közlekedési</w:t>
      </w:r>
      <w:proofErr w:type="gramEnd"/>
      <w:r w:rsidR="00C908BB">
        <w:t xml:space="preserve"> megállói</w:t>
      </w:r>
      <w:bookmarkEnd w:id="59"/>
    </w:p>
    <w:p w:rsidR="008C41AE" w:rsidRDefault="00DA1D11" w:rsidP="00DA1D11">
      <w:pPr>
        <w:ind w:left="-567"/>
        <w:rPr>
          <w:szCs w:val="24"/>
        </w:rPr>
      </w:pPr>
      <w:r w:rsidRPr="00DA1D11">
        <w:rPr>
          <w:noProof/>
          <w:lang w:eastAsia="hu-HU"/>
        </w:rPr>
        <w:drawing>
          <wp:inline distT="0" distB="0" distL="0" distR="0">
            <wp:extent cx="6545062" cy="1209675"/>
            <wp:effectExtent l="0" t="0" r="0" b="0"/>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547836" cy="1210188"/>
                    </a:xfrm>
                    <a:prstGeom prst="rect">
                      <a:avLst/>
                    </a:prstGeom>
                    <a:noFill/>
                    <a:ln>
                      <a:noFill/>
                    </a:ln>
                  </pic:spPr>
                </pic:pic>
              </a:graphicData>
            </a:graphic>
          </wp:inline>
        </w:drawing>
      </w:r>
    </w:p>
    <w:p w:rsidR="008C41AE" w:rsidRDefault="008C41AE" w:rsidP="00C80F70">
      <w:pPr>
        <w:rPr>
          <w:shd w:val="clear" w:color="auto" w:fill="FFFFFF"/>
        </w:rPr>
      </w:pPr>
      <w:bookmarkStart w:id="60" w:name="_Toc418674270"/>
      <w:r w:rsidRPr="00C80F70">
        <w:rPr>
          <w:rStyle w:val="Cmsor3Char"/>
          <w:color w:val="000000" w:themeColor="text1"/>
        </w:rPr>
        <w:t>4.3.1.</w:t>
      </w:r>
      <w:r w:rsidRPr="00C80F70">
        <w:rPr>
          <w:rStyle w:val="Cmsor3Char"/>
          <w:color w:val="000000" w:themeColor="text1"/>
        </w:rPr>
        <w:tab/>
        <w:t>Vaskeresztes</w:t>
      </w:r>
      <w:bookmarkEnd w:id="60"/>
      <w:r w:rsidRPr="00C80F70">
        <w:rPr>
          <w:shd w:val="clear" w:color="auto" w:fill="FFFFFF"/>
        </w:rPr>
        <w:t xml:space="preserve"> (356 fő)</w:t>
      </w:r>
    </w:p>
    <w:p w:rsidR="00C908BB" w:rsidRDefault="00A108F4" w:rsidP="00C908BB">
      <w:pPr>
        <w:pStyle w:val="Kpalrs"/>
        <w:keepNext/>
      </w:pPr>
      <w:r>
        <w:fldChar w:fldCharType="begin"/>
      </w:r>
      <w:r w:rsidR="00D03C11">
        <w:instrText xml:space="preserve"> SEQ táblázat \* ARABIC </w:instrText>
      </w:r>
      <w:r>
        <w:fldChar w:fldCharType="separate"/>
      </w:r>
      <w:bookmarkStart w:id="61" w:name="_Toc412029406"/>
      <w:r w:rsidR="007D5A2D">
        <w:rPr>
          <w:noProof/>
        </w:rPr>
        <w:t>30</w:t>
      </w:r>
      <w:r>
        <w:rPr>
          <w:noProof/>
        </w:rPr>
        <w:fldChar w:fldCharType="end"/>
      </w:r>
      <w:r w:rsidR="00C908BB">
        <w:t>. táblázat: Vásárlási lehetőségek és szokások (Vaskeresztes)</w:t>
      </w:r>
      <w:bookmarkEnd w:id="61"/>
    </w:p>
    <w:tbl>
      <w:tblPr>
        <w:tblW w:w="8760" w:type="dxa"/>
        <w:tblInd w:w="55" w:type="dxa"/>
        <w:tblCellMar>
          <w:left w:w="70" w:type="dxa"/>
          <w:right w:w="70" w:type="dxa"/>
        </w:tblCellMar>
        <w:tblLook w:val="04A0" w:firstRow="1" w:lastRow="0" w:firstColumn="1" w:lastColumn="0" w:noHBand="0" w:noVBand="1"/>
      </w:tblPr>
      <w:tblGrid>
        <w:gridCol w:w="5380"/>
        <w:gridCol w:w="3380"/>
      </w:tblGrid>
      <w:tr w:rsidR="008C41AE" w:rsidRPr="001C2EDE" w:rsidTr="00C955BF">
        <w:trPr>
          <w:trHeight w:val="315"/>
        </w:trPr>
        <w:tc>
          <w:tcPr>
            <w:tcW w:w="5380" w:type="dxa"/>
            <w:tcBorders>
              <w:top w:val="single" w:sz="8" w:space="0" w:color="auto"/>
              <w:left w:val="single" w:sz="8" w:space="0" w:color="auto"/>
              <w:bottom w:val="nil"/>
              <w:right w:val="nil"/>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Vásárlási lehetőségek</w:t>
            </w:r>
          </w:p>
        </w:tc>
        <w:tc>
          <w:tcPr>
            <w:tcW w:w="3380" w:type="dxa"/>
            <w:tcBorders>
              <w:top w:val="single" w:sz="8" w:space="0" w:color="auto"/>
              <w:left w:val="single" w:sz="4" w:space="0" w:color="auto"/>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15"/>
        </w:trPr>
        <w:tc>
          <w:tcPr>
            <w:tcW w:w="5380" w:type="dxa"/>
            <w:tcBorders>
              <w:top w:val="single" w:sz="8" w:space="0" w:color="auto"/>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Bevásárlási lehetőségek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2D04BE">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2D04BE">
              <w:rPr>
                <w:rFonts w:ascii="Calibri" w:eastAsia="Times New Roman" w:hAnsi="Calibri" w:cs="Times New Roman"/>
                <w:color w:val="000000"/>
                <w:lang w:eastAsia="hu-HU"/>
              </w:rPr>
              <w:t>7</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Legközelebbi szupermarket</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2D04BE">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2D04BE">
              <w:rPr>
                <w:rFonts w:ascii="Calibri" w:eastAsia="Times New Roman" w:hAnsi="Calibri" w:cs="Times New Roman"/>
                <w:color w:val="000000"/>
                <w:lang w:eastAsia="hu-HU"/>
              </w:rPr>
              <w:t>Szombathely</w:t>
            </w:r>
          </w:p>
        </w:tc>
      </w:tr>
      <w:tr w:rsidR="008C41AE" w:rsidRPr="001C2EDE" w:rsidTr="00C955BF">
        <w:trPr>
          <w:trHeight w:val="315"/>
        </w:trPr>
        <w:tc>
          <w:tcPr>
            <w:tcW w:w="5380" w:type="dxa"/>
            <w:tcBorders>
              <w:top w:val="single" w:sz="8" w:space="0" w:color="auto"/>
              <w:left w:val="single" w:sz="8" w:space="0" w:color="auto"/>
              <w:bottom w:val="single" w:sz="8" w:space="0" w:color="auto"/>
              <w:right w:val="single" w:sz="4" w:space="0" w:color="auto"/>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sidRPr="001C2EDE">
              <w:rPr>
                <w:rFonts w:ascii="Calibri" w:eastAsia="Times New Roman" w:hAnsi="Calibri" w:cs="Times New Roman"/>
                <w:b/>
                <w:bCs/>
                <w:color w:val="000000"/>
                <w:lang w:eastAsia="hu-HU"/>
              </w:rPr>
              <w:t xml:space="preserve">Közlekedési </w:t>
            </w:r>
            <w:r>
              <w:rPr>
                <w:rFonts w:ascii="Calibri" w:eastAsia="Times New Roman" w:hAnsi="Calibri" w:cs="Times New Roman"/>
                <w:b/>
                <w:bCs/>
                <w:color w:val="000000"/>
                <w:lang w:eastAsia="hu-HU"/>
              </w:rPr>
              <w:t>jellemzők és szokások</w:t>
            </w:r>
          </w:p>
        </w:tc>
        <w:tc>
          <w:tcPr>
            <w:tcW w:w="3380" w:type="dxa"/>
            <w:tcBorders>
              <w:top w:val="single" w:sz="8" w:space="0" w:color="auto"/>
              <w:left w:val="nil"/>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00"/>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Tömegközlekedési megállók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DA1D11">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DA1D11">
              <w:rPr>
                <w:rFonts w:ascii="Calibri" w:eastAsia="Times New Roman" w:hAnsi="Calibri" w:cs="Times New Roman"/>
                <w:color w:val="000000"/>
                <w:lang w:eastAsia="hu-HU"/>
              </w:rPr>
              <w:t>1</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77%</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a körülményektől függetlenül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42%</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Nagybevásárlás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92%</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w:t>
            </w:r>
            <w:r>
              <w:rPr>
                <w:rFonts w:ascii="Calibri" w:eastAsia="Times New Roman" w:hAnsi="Calibri" w:cs="Times New Roman"/>
                <w:color w:val="000000"/>
                <w:lang w:eastAsia="hu-HU"/>
              </w:rPr>
              <w:t xml:space="preserve"> használata </w:t>
            </w:r>
            <w:r w:rsidRPr="001C2EDE">
              <w:rPr>
                <w:rFonts w:ascii="Calibri" w:eastAsia="Times New Roman" w:hAnsi="Calibri" w:cs="Times New Roman"/>
                <w:color w:val="000000"/>
                <w:lang w:eastAsia="hu-HU"/>
              </w:rPr>
              <w:t xml:space="preserve">jobb </w:t>
            </w:r>
            <w:r>
              <w:rPr>
                <w:rFonts w:ascii="Calibri" w:eastAsia="Times New Roman" w:hAnsi="Calibri" w:cs="Times New Roman"/>
                <w:color w:val="000000"/>
                <w:lang w:eastAsia="hu-HU"/>
              </w:rPr>
              <w:t>kínálat</w:t>
            </w:r>
            <w:r w:rsidRPr="001C2EDE">
              <w:rPr>
                <w:rFonts w:ascii="Calibri" w:eastAsia="Times New Roman" w:hAnsi="Calibri" w:cs="Times New Roman"/>
                <w:color w:val="000000"/>
                <w:lang w:eastAsia="hu-HU"/>
              </w:rPr>
              <w:t xml:space="preserve"> esetén</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17%</w:t>
            </w:r>
          </w:p>
        </w:tc>
      </w:tr>
      <w:tr w:rsidR="008C41AE" w:rsidRPr="001C2EDE" w:rsidTr="00C955BF">
        <w:trPr>
          <w:trHeight w:val="315"/>
        </w:trPr>
        <w:tc>
          <w:tcPr>
            <w:tcW w:w="5380" w:type="dxa"/>
            <w:tcBorders>
              <w:top w:val="nil"/>
              <w:left w:val="single" w:sz="8" w:space="0" w:color="auto"/>
              <w:bottom w:val="single" w:sz="8" w:space="0" w:color="auto"/>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 </w:t>
            </w:r>
            <w:r>
              <w:rPr>
                <w:rFonts w:ascii="Calibri" w:eastAsia="Times New Roman" w:hAnsi="Calibri" w:cs="Times New Roman"/>
                <w:color w:val="000000"/>
                <w:lang w:eastAsia="hu-HU"/>
              </w:rPr>
              <w:t>menetrendje nem befolyásolja</w:t>
            </w:r>
          </w:p>
        </w:tc>
        <w:tc>
          <w:tcPr>
            <w:tcW w:w="3380" w:type="dxa"/>
            <w:tcBorders>
              <w:top w:val="nil"/>
              <w:left w:val="nil"/>
              <w:bottom w:val="single" w:sz="8" w:space="0" w:color="auto"/>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75%</w:t>
            </w:r>
          </w:p>
        </w:tc>
      </w:tr>
    </w:tbl>
    <w:p w:rsidR="008C41AE" w:rsidRDefault="008C41AE" w:rsidP="008C41AE"/>
    <w:p w:rsidR="00870BA1" w:rsidRDefault="00870BA1" w:rsidP="00C80F70">
      <w:pPr>
        <w:rPr>
          <w:rStyle w:val="Cmsor3Char"/>
          <w:color w:val="000000" w:themeColor="text1"/>
        </w:rPr>
      </w:pPr>
      <w:bookmarkStart w:id="62" w:name="_Toc418674271"/>
    </w:p>
    <w:p w:rsidR="008C41AE" w:rsidRDefault="008C41AE" w:rsidP="00C80F70">
      <w:pPr>
        <w:rPr>
          <w:shd w:val="clear" w:color="auto" w:fill="FFFFFF"/>
        </w:rPr>
      </w:pPr>
      <w:r w:rsidRPr="00C80F70">
        <w:rPr>
          <w:rStyle w:val="Cmsor3Char"/>
          <w:color w:val="000000" w:themeColor="text1"/>
        </w:rPr>
        <w:t>4.3.2.</w:t>
      </w:r>
      <w:r w:rsidRPr="00C80F70">
        <w:rPr>
          <w:rStyle w:val="Cmsor3Char"/>
          <w:color w:val="000000" w:themeColor="text1"/>
        </w:rPr>
        <w:tab/>
        <w:t>Horvátlövő</w:t>
      </w:r>
      <w:bookmarkEnd w:id="62"/>
      <w:r w:rsidRPr="00C80F70">
        <w:rPr>
          <w:shd w:val="clear" w:color="auto" w:fill="FFFFFF"/>
        </w:rPr>
        <w:t xml:space="preserve"> (206 fő)</w:t>
      </w:r>
    </w:p>
    <w:p w:rsidR="00C908BB" w:rsidRDefault="00A108F4" w:rsidP="00C908BB">
      <w:pPr>
        <w:pStyle w:val="Kpalrs"/>
        <w:keepNext/>
      </w:pPr>
      <w:r>
        <w:fldChar w:fldCharType="begin"/>
      </w:r>
      <w:r w:rsidR="00D03C11">
        <w:instrText xml:space="preserve"> SEQ táblázat \* ARABIC </w:instrText>
      </w:r>
      <w:r>
        <w:fldChar w:fldCharType="separate"/>
      </w:r>
      <w:bookmarkStart w:id="63" w:name="_Toc412029407"/>
      <w:r w:rsidR="007D5A2D">
        <w:rPr>
          <w:noProof/>
        </w:rPr>
        <w:t>31</w:t>
      </w:r>
      <w:r>
        <w:rPr>
          <w:noProof/>
        </w:rPr>
        <w:fldChar w:fldCharType="end"/>
      </w:r>
      <w:r w:rsidR="00C908BB">
        <w:t>. táblázat: Vásárlási lehetőségek és szokások (Horvátlövő)</w:t>
      </w:r>
      <w:bookmarkEnd w:id="63"/>
    </w:p>
    <w:tbl>
      <w:tblPr>
        <w:tblW w:w="8760" w:type="dxa"/>
        <w:tblInd w:w="55" w:type="dxa"/>
        <w:tblCellMar>
          <w:left w:w="70" w:type="dxa"/>
          <w:right w:w="70" w:type="dxa"/>
        </w:tblCellMar>
        <w:tblLook w:val="04A0" w:firstRow="1" w:lastRow="0" w:firstColumn="1" w:lastColumn="0" w:noHBand="0" w:noVBand="1"/>
      </w:tblPr>
      <w:tblGrid>
        <w:gridCol w:w="5380"/>
        <w:gridCol w:w="3380"/>
      </w:tblGrid>
      <w:tr w:rsidR="008C41AE" w:rsidRPr="001C2EDE" w:rsidTr="00C955BF">
        <w:trPr>
          <w:trHeight w:val="315"/>
        </w:trPr>
        <w:tc>
          <w:tcPr>
            <w:tcW w:w="5380" w:type="dxa"/>
            <w:tcBorders>
              <w:top w:val="single" w:sz="8" w:space="0" w:color="auto"/>
              <w:left w:val="single" w:sz="8" w:space="0" w:color="auto"/>
              <w:bottom w:val="nil"/>
              <w:right w:val="nil"/>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Vásárlási lehetőségek</w:t>
            </w:r>
          </w:p>
        </w:tc>
        <w:tc>
          <w:tcPr>
            <w:tcW w:w="3380" w:type="dxa"/>
            <w:tcBorders>
              <w:top w:val="single" w:sz="8" w:space="0" w:color="auto"/>
              <w:left w:val="single" w:sz="4" w:space="0" w:color="auto"/>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15"/>
        </w:trPr>
        <w:tc>
          <w:tcPr>
            <w:tcW w:w="5380" w:type="dxa"/>
            <w:tcBorders>
              <w:top w:val="single" w:sz="8" w:space="0" w:color="auto"/>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Bevásárlási lehetőségek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2D04BE">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2D04BE">
              <w:rPr>
                <w:rFonts w:ascii="Calibri" w:eastAsia="Times New Roman" w:hAnsi="Calibri" w:cs="Times New Roman"/>
                <w:color w:val="000000"/>
                <w:lang w:eastAsia="hu-HU"/>
              </w:rPr>
              <w:t>5</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Legközelebbi szupermarket</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2D04BE">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2D04BE">
              <w:rPr>
                <w:rFonts w:ascii="Calibri" w:eastAsia="Times New Roman" w:hAnsi="Calibri" w:cs="Times New Roman"/>
                <w:color w:val="000000"/>
                <w:lang w:eastAsia="hu-HU"/>
              </w:rPr>
              <w:t>Szombathely</w:t>
            </w:r>
          </w:p>
        </w:tc>
      </w:tr>
      <w:tr w:rsidR="008C41AE" w:rsidRPr="001C2EDE" w:rsidTr="00C955BF">
        <w:trPr>
          <w:trHeight w:val="315"/>
        </w:trPr>
        <w:tc>
          <w:tcPr>
            <w:tcW w:w="5380" w:type="dxa"/>
            <w:tcBorders>
              <w:top w:val="single" w:sz="8" w:space="0" w:color="auto"/>
              <w:left w:val="single" w:sz="8" w:space="0" w:color="auto"/>
              <w:bottom w:val="single" w:sz="8" w:space="0" w:color="auto"/>
              <w:right w:val="single" w:sz="4" w:space="0" w:color="auto"/>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sidRPr="001C2EDE">
              <w:rPr>
                <w:rFonts w:ascii="Calibri" w:eastAsia="Times New Roman" w:hAnsi="Calibri" w:cs="Times New Roman"/>
                <w:b/>
                <w:bCs/>
                <w:color w:val="000000"/>
                <w:lang w:eastAsia="hu-HU"/>
              </w:rPr>
              <w:t xml:space="preserve">Közlekedési </w:t>
            </w:r>
            <w:r>
              <w:rPr>
                <w:rFonts w:ascii="Calibri" w:eastAsia="Times New Roman" w:hAnsi="Calibri" w:cs="Times New Roman"/>
                <w:b/>
                <w:bCs/>
                <w:color w:val="000000"/>
                <w:lang w:eastAsia="hu-HU"/>
              </w:rPr>
              <w:t>jellemzők és szokások</w:t>
            </w:r>
          </w:p>
        </w:tc>
        <w:tc>
          <w:tcPr>
            <w:tcW w:w="3380" w:type="dxa"/>
            <w:tcBorders>
              <w:top w:val="single" w:sz="8" w:space="0" w:color="auto"/>
              <w:left w:val="nil"/>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00"/>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Tömegközlekedési megállók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DA1D11">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DA1D11">
              <w:rPr>
                <w:rFonts w:ascii="Calibri" w:eastAsia="Times New Roman" w:hAnsi="Calibri" w:cs="Times New Roman"/>
                <w:color w:val="000000"/>
                <w:lang w:eastAsia="hu-HU"/>
              </w:rPr>
              <w:t>1</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94%</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a körülményektől függetlenül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50%</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Nagybevásárlás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100%</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w:t>
            </w:r>
            <w:r>
              <w:rPr>
                <w:rFonts w:ascii="Calibri" w:eastAsia="Times New Roman" w:hAnsi="Calibri" w:cs="Times New Roman"/>
                <w:color w:val="000000"/>
                <w:lang w:eastAsia="hu-HU"/>
              </w:rPr>
              <w:t xml:space="preserve"> használata </w:t>
            </w:r>
            <w:r w:rsidRPr="001C2EDE">
              <w:rPr>
                <w:rFonts w:ascii="Calibri" w:eastAsia="Times New Roman" w:hAnsi="Calibri" w:cs="Times New Roman"/>
                <w:color w:val="000000"/>
                <w:lang w:eastAsia="hu-HU"/>
              </w:rPr>
              <w:t xml:space="preserve">jobb </w:t>
            </w:r>
            <w:r>
              <w:rPr>
                <w:rFonts w:ascii="Calibri" w:eastAsia="Times New Roman" w:hAnsi="Calibri" w:cs="Times New Roman"/>
                <w:color w:val="000000"/>
                <w:lang w:eastAsia="hu-HU"/>
              </w:rPr>
              <w:t>kínálat</w:t>
            </w:r>
            <w:r w:rsidRPr="001C2EDE">
              <w:rPr>
                <w:rFonts w:ascii="Calibri" w:eastAsia="Times New Roman" w:hAnsi="Calibri" w:cs="Times New Roman"/>
                <w:color w:val="000000"/>
                <w:lang w:eastAsia="hu-HU"/>
              </w:rPr>
              <w:t xml:space="preserve"> esetén</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25%</w:t>
            </w:r>
          </w:p>
        </w:tc>
      </w:tr>
      <w:tr w:rsidR="008C41AE" w:rsidRPr="001C2EDE" w:rsidTr="00C955BF">
        <w:trPr>
          <w:trHeight w:val="315"/>
        </w:trPr>
        <w:tc>
          <w:tcPr>
            <w:tcW w:w="5380" w:type="dxa"/>
            <w:tcBorders>
              <w:top w:val="nil"/>
              <w:left w:val="single" w:sz="8" w:space="0" w:color="auto"/>
              <w:bottom w:val="single" w:sz="8" w:space="0" w:color="auto"/>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 </w:t>
            </w:r>
            <w:r>
              <w:rPr>
                <w:rFonts w:ascii="Calibri" w:eastAsia="Times New Roman" w:hAnsi="Calibri" w:cs="Times New Roman"/>
                <w:color w:val="000000"/>
                <w:lang w:eastAsia="hu-HU"/>
              </w:rPr>
              <w:t>menetrendje nem befolyásolja</w:t>
            </w:r>
          </w:p>
        </w:tc>
        <w:tc>
          <w:tcPr>
            <w:tcW w:w="3380" w:type="dxa"/>
            <w:tcBorders>
              <w:top w:val="nil"/>
              <w:left w:val="nil"/>
              <w:bottom w:val="single" w:sz="8" w:space="0" w:color="auto"/>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44%</w:t>
            </w:r>
          </w:p>
        </w:tc>
      </w:tr>
    </w:tbl>
    <w:p w:rsidR="008C41AE" w:rsidRDefault="008C41AE" w:rsidP="008C41AE">
      <w:pPr>
        <w:pStyle w:val="Alcm"/>
      </w:pPr>
    </w:p>
    <w:p w:rsidR="008C41AE" w:rsidRDefault="008C41AE" w:rsidP="00C80F70">
      <w:pPr>
        <w:rPr>
          <w:shd w:val="clear" w:color="auto" w:fill="FFFFFF"/>
        </w:rPr>
      </w:pPr>
      <w:bookmarkStart w:id="64" w:name="_Toc418674272"/>
      <w:r w:rsidRPr="00C80F70">
        <w:rPr>
          <w:rStyle w:val="Cmsor3Char"/>
          <w:color w:val="000000" w:themeColor="text1"/>
        </w:rPr>
        <w:lastRenderedPageBreak/>
        <w:t>4.3.3.</w:t>
      </w:r>
      <w:r w:rsidRPr="00C80F70">
        <w:rPr>
          <w:rStyle w:val="Cmsor3Char"/>
          <w:color w:val="000000" w:themeColor="text1"/>
        </w:rPr>
        <w:tab/>
        <w:t>Pornóapáti</w:t>
      </w:r>
      <w:bookmarkEnd w:id="64"/>
      <w:r w:rsidRPr="00C80F70">
        <w:rPr>
          <w:shd w:val="clear" w:color="auto" w:fill="FFFFFF"/>
        </w:rPr>
        <w:t xml:space="preserve"> (379 fő)</w:t>
      </w:r>
    </w:p>
    <w:p w:rsidR="00C908BB" w:rsidRDefault="00A108F4" w:rsidP="00C908BB">
      <w:pPr>
        <w:pStyle w:val="Kpalrs"/>
        <w:keepNext/>
      </w:pPr>
      <w:r>
        <w:fldChar w:fldCharType="begin"/>
      </w:r>
      <w:r w:rsidR="00D03C11">
        <w:instrText xml:space="preserve"> SEQ táblázat \* ARABIC </w:instrText>
      </w:r>
      <w:r>
        <w:fldChar w:fldCharType="separate"/>
      </w:r>
      <w:bookmarkStart w:id="65" w:name="_Toc412029408"/>
      <w:r w:rsidR="007D5A2D">
        <w:rPr>
          <w:noProof/>
        </w:rPr>
        <w:t>32</w:t>
      </w:r>
      <w:r>
        <w:rPr>
          <w:noProof/>
        </w:rPr>
        <w:fldChar w:fldCharType="end"/>
      </w:r>
      <w:r w:rsidR="00C908BB">
        <w:t>. táblázat: Vásárlási lehetőségek és szokások (Pornóapáti)</w:t>
      </w:r>
      <w:bookmarkEnd w:id="65"/>
    </w:p>
    <w:tbl>
      <w:tblPr>
        <w:tblW w:w="8760" w:type="dxa"/>
        <w:tblInd w:w="55" w:type="dxa"/>
        <w:tblCellMar>
          <w:left w:w="70" w:type="dxa"/>
          <w:right w:w="70" w:type="dxa"/>
        </w:tblCellMar>
        <w:tblLook w:val="04A0" w:firstRow="1" w:lastRow="0" w:firstColumn="1" w:lastColumn="0" w:noHBand="0" w:noVBand="1"/>
      </w:tblPr>
      <w:tblGrid>
        <w:gridCol w:w="5380"/>
        <w:gridCol w:w="3380"/>
      </w:tblGrid>
      <w:tr w:rsidR="008C41AE" w:rsidRPr="001C2EDE" w:rsidTr="00C955BF">
        <w:trPr>
          <w:trHeight w:val="315"/>
        </w:trPr>
        <w:tc>
          <w:tcPr>
            <w:tcW w:w="5380" w:type="dxa"/>
            <w:tcBorders>
              <w:top w:val="single" w:sz="8" w:space="0" w:color="auto"/>
              <w:left w:val="single" w:sz="8" w:space="0" w:color="auto"/>
              <w:bottom w:val="nil"/>
              <w:right w:val="nil"/>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Vásárlási lehetőségek</w:t>
            </w:r>
          </w:p>
        </w:tc>
        <w:tc>
          <w:tcPr>
            <w:tcW w:w="3380" w:type="dxa"/>
            <w:tcBorders>
              <w:top w:val="single" w:sz="8" w:space="0" w:color="auto"/>
              <w:left w:val="single" w:sz="4" w:space="0" w:color="auto"/>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15"/>
        </w:trPr>
        <w:tc>
          <w:tcPr>
            <w:tcW w:w="5380" w:type="dxa"/>
            <w:tcBorders>
              <w:top w:val="single" w:sz="8" w:space="0" w:color="auto"/>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Bevásárlási lehetőségek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2D04BE">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2D04BE">
              <w:rPr>
                <w:rFonts w:ascii="Calibri" w:eastAsia="Times New Roman" w:hAnsi="Calibri" w:cs="Times New Roman"/>
                <w:color w:val="000000"/>
                <w:lang w:eastAsia="hu-HU"/>
              </w:rPr>
              <w:t>7</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Legközelebbi szupermarket</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2D04BE">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2D04BE">
              <w:rPr>
                <w:rFonts w:ascii="Calibri" w:eastAsia="Times New Roman" w:hAnsi="Calibri" w:cs="Times New Roman"/>
                <w:color w:val="000000"/>
                <w:lang w:eastAsia="hu-HU"/>
              </w:rPr>
              <w:t>Szombathely</w:t>
            </w:r>
          </w:p>
        </w:tc>
      </w:tr>
      <w:tr w:rsidR="008C41AE" w:rsidRPr="001C2EDE" w:rsidTr="00C955BF">
        <w:trPr>
          <w:trHeight w:val="315"/>
        </w:trPr>
        <w:tc>
          <w:tcPr>
            <w:tcW w:w="5380" w:type="dxa"/>
            <w:tcBorders>
              <w:top w:val="single" w:sz="8" w:space="0" w:color="auto"/>
              <w:left w:val="single" w:sz="8" w:space="0" w:color="auto"/>
              <w:bottom w:val="single" w:sz="8" w:space="0" w:color="auto"/>
              <w:right w:val="single" w:sz="4" w:space="0" w:color="auto"/>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sidRPr="001C2EDE">
              <w:rPr>
                <w:rFonts w:ascii="Calibri" w:eastAsia="Times New Roman" w:hAnsi="Calibri" w:cs="Times New Roman"/>
                <w:b/>
                <w:bCs/>
                <w:color w:val="000000"/>
                <w:lang w:eastAsia="hu-HU"/>
              </w:rPr>
              <w:t xml:space="preserve">Közlekedési </w:t>
            </w:r>
            <w:r>
              <w:rPr>
                <w:rFonts w:ascii="Calibri" w:eastAsia="Times New Roman" w:hAnsi="Calibri" w:cs="Times New Roman"/>
                <w:b/>
                <w:bCs/>
                <w:color w:val="000000"/>
                <w:lang w:eastAsia="hu-HU"/>
              </w:rPr>
              <w:t>jellemzők és szokások</w:t>
            </w:r>
          </w:p>
        </w:tc>
        <w:tc>
          <w:tcPr>
            <w:tcW w:w="3380" w:type="dxa"/>
            <w:tcBorders>
              <w:top w:val="single" w:sz="8" w:space="0" w:color="auto"/>
              <w:left w:val="nil"/>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00"/>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Tömegközlekedési megállók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DA1D11">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DA1D11">
              <w:rPr>
                <w:rFonts w:ascii="Calibri" w:eastAsia="Times New Roman" w:hAnsi="Calibri" w:cs="Times New Roman"/>
                <w:color w:val="000000"/>
                <w:lang w:eastAsia="hu-HU"/>
              </w:rPr>
              <w:t>1</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83%</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a körülményektől függetlenül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67%</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Nagybevásárlás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83%</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w:t>
            </w:r>
            <w:r>
              <w:rPr>
                <w:rFonts w:ascii="Calibri" w:eastAsia="Times New Roman" w:hAnsi="Calibri" w:cs="Times New Roman"/>
                <w:color w:val="000000"/>
                <w:lang w:eastAsia="hu-HU"/>
              </w:rPr>
              <w:t xml:space="preserve"> használata </w:t>
            </w:r>
            <w:r w:rsidRPr="001C2EDE">
              <w:rPr>
                <w:rFonts w:ascii="Calibri" w:eastAsia="Times New Roman" w:hAnsi="Calibri" w:cs="Times New Roman"/>
                <w:color w:val="000000"/>
                <w:lang w:eastAsia="hu-HU"/>
              </w:rPr>
              <w:t xml:space="preserve">jobb </w:t>
            </w:r>
            <w:r>
              <w:rPr>
                <w:rFonts w:ascii="Calibri" w:eastAsia="Times New Roman" w:hAnsi="Calibri" w:cs="Times New Roman"/>
                <w:color w:val="000000"/>
                <w:lang w:eastAsia="hu-HU"/>
              </w:rPr>
              <w:t>kínálat</w:t>
            </w:r>
            <w:r w:rsidRPr="001C2EDE">
              <w:rPr>
                <w:rFonts w:ascii="Calibri" w:eastAsia="Times New Roman" w:hAnsi="Calibri" w:cs="Times New Roman"/>
                <w:color w:val="000000"/>
                <w:lang w:eastAsia="hu-HU"/>
              </w:rPr>
              <w:t xml:space="preserve"> esetén</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17%</w:t>
            </w:r>
          </w:p>
        </w:tc>
      </w:tr>
      <w:tr w:rsidR="008C41AE" w:rsidRPr="001C2EDE" w:rsidTr="00C955BF">
        <w:trPr>
          <w:trHeight w:val="315"/>
        </w:trPr>
        <w:tc>
          <w:tcPr>
            <w:tcW w:w="5380" w:type="dxa"/>
            <w:tcBorders>
              <w:top w:val="nil"/>
              <w:left w:val="single" w:sz="8" w:space="0" w:color="auto"/>
              <w:bottom w:val="single" w:sz="8" w:space="0" w:color="auto"/>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 </w:t>
            </w:r>
            <w:r>
              <w:rPr>
                <w:rFonts w:ascii="Calibri" w:eastAsia="Times New Roman" w:hAnsi="Calibri" w:cs="Times New Roman"/>
                <w:color w:val="000000"/>
                <w:lang w:eastAsia="hu-HU"/>
              </w:rPr>
              <w:t>menetrendje nem befolyásolja</w:t>
            </w:r>
          </w:p>
        </w:tc>
        <w:tc>
          <w:tcPr>
            <w:tcW w:w="3380" w:type="dxa"/>
            <w:tcBorders>
              <w:top w:val="nil"/>
              <w:left w:val="nil"/>
              <w:bottom w:val="single" w:sz="8" w:space="0" w:color="auto"/>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67%</w:t>
            </w:r>
          </w:p>
        </w:tc>
      </w:tr>
    </w:tbl>
    <w:p w:rsidR="008C41AE" w:rsidRDefault="008C41AE" w:rsidP="008C41AE"/>
    <w:p w:rsidR="008B4BB5" w:rsidRPr="001C2EDE" w:rsidRDefault="008B4BB5" w:rsidP="008C41AE"/>
    <w:p w:rsidR="008C41AE" w:rsidRDefault="008C41AE" w:rsidP="00C80F70">
      <w:bookmarkStart w:id="66" w:name="_Toc418674273"/>
      <w:r w:rsidRPr="00C80F70">
        <w:rPr>
          <w:rStyle w:val="Cmsor3Char"/>
          <w:color w:val="000000" w:themeColor="text1"/>
        </w:rPr>
        <w:t>3.3.4.</w:t>
      </w:r>
      <w:r w:rsidRPr="00C80F70">
        <w:rPr>
          <w:rStyle w:val="Cmsor3Char"/>
          <w:color w:val="000000" w:themeColor="text1"/>
        </w:rPr>
        <w:tab/>
        <w:t>Szentpéterfa</w:t>
      </w:r>
      <w:bookmarkEnd w:id="66"/>
      <w:r>
        <w:rPr>
          <w:shd w:val="clear" w:color="auto" w:fill="FFFFFF"/>
        </w:rPr>
        <w:t xml:space="preserve"> </w:t>
      </w:r>
      <w:r w:rsidRPr="00C80F70">
        <w:t>(1006 fő)</w:t>
      </w:r>
    </w:p>
    <w:p w:rsidR="00C908BB" w:rsidRDefault="00A108F4" w:rsidP="00C908BB">
      <w:pPr>
        <w:pStyle w:val="Kpalrs"/>
        <w:keepNext/>
      </w:pPr>
      <w:r>
        <w:fldChar w:fldCharType="begin"/>
      </w:r>
      <w:r w:rsidR="00D03C11">
        <w:instrText xml:space="preserve"> SEQ táblázat \* ARABIC </w:instrText>
      </w:r>
      <w:r>
        <w:fldChar w:fldCharType="separate"/>
      </w:r>
      <w:bookmarkStart w:id="67" w:name="_Toc412029409"/>
      <w:r w:rsidR="007D5A2D">
        <w:rPr>
          <w:noProof/>
        </w:rPr>
        <w:t>33</w:t>
      </w:r>
      <w:r>
        <w:rPr>
          <w:noProof/>
        </w:rPr>
        <w:fldChar w:fldCharType="end"/>
      </w:r>
      <w:r w:rsidR="00C908BB">
        <w:t>. táblázat: Vásárlási lehetőségek és szokások (Szentpéterfa)</w:t>
      </w:r>
      <w:bookmarkEnd w:id="67"/>
    </w:p>
    <w:tbl>
      <w:tblPr>
        <w:tblW w:w="8760" w:type="dxa"/>
        <w:tblInd w:w="55" w:type="dxa"/>
        <w:tblCellMar>
          <w:left w:w="70" w:type="dxa"/>
          <w:right w:w="70" w:type="dxa"/>
        </w:tblCellMar>
        <w:tblLook w:val="04A0" w:firstRow="1" w:lastRow="0" w:firstColumn="1" w:lastColumn="0" w:noHBand="0" w:noVBand="1"/>
      </w:tblPr>
      <w:tblGrid>
        <w:gridCol w:w="5380"/>
        <w:gridCol w:w="3380"/>
      </w:tblGrid>
      <w:tr w:rsidR="008C41AE" w:rsidRPr="001C2EDE" w:rsidTr="00C955BF">
        <w:trPr>
          <w:trHeight w:val="315"/>
        </w:trPr>
        <w:tc>
          <w:tcPr>
            <w:tcW w:w="5380" w:type="dxa"/>
            <w:tcBorders>
              <w:top w:val="single" w:sz="8" w:space="0" w:color="auto"/>
              <w:left w:val="single" w:sz="8" w:space="0" w:color="auto"/>
              <w:bottom w:val="nil"/>
              <w:right w:val="nil"/>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Vásárlási lehetőségek</w:t>
            </w:r>
          </w:p>
        </w:tc>
        <w:tc>
          <w:tcPr>
            <w:tcW w:w="3380" w:type="dxa"/>
            <w:tcBorders>
              <w:top w:val="single" w:sz="8" w:space="0" w:color="auto"/>
              <w:left w:val="single" w:sz="4" w:space="0" w:color="auto"/>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15"/>
        </w:trPr>
        <w:tc>
          <w:tcPr>
            <w:tcW w:w="5380" w:type="dxa"/>
            <w:tcBorders>
              <w:top w:val="single" w:sz="8" w:space="0" w:color="auto"/>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Bevásárlási lehetőségek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2D04BE">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2D04BE">
              <w:rPr>
                <w:rFonts w:ascii="Calibri" w:eastAsia="Times New Roman" w:hAnsi="Calibri" w:cs="Times New Roman"/>
                <w:color w:val="000000"/>
                <w:lang w:eastAsia="hu-HU"/>
              </w:rPr>
              <w:t>5</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Legközelebbi szupermarket</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2D04BE">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2D04BE">
              <w:rPr>
                <w:rFonts w:ascii="Calibri" w:eastAsia="Times New Roman" w:hAnsi="Calibri" w:cs="Times New Roman"/>
                <w:color w:val="000000"/>
                <w:lang w:eastAsia="hu-HU"/>
              </w:rPr>
              <w:t>Körmend</w:t>
            </w:r>
          </w:p>
        </w:tc>
      </w:tr>
      <w:tr w:rsidR="008C41AE" w:rsidRPr="001C2EDE" w:rsidTr="00C955BF">
        <w:trPr>
          <w:trHeight w:val="315"/>
        </w:trPr>
        <w:tc>
          <w:tcPr>
            <w:tcW w:w="5380" w:type="dxa"/>
            <w:tcBorders>
              <w:top w:val="single" w:sz="8" w:space="0" w:color="auto"/>
              <w:left w:val="single" w:sz="8" w:space="0" w:color="auto"/>
              <w:bottom w:val="single" w:sz="8" w:space="0" w:color="auto"/>
              <w:right w:val="single" w:sz="4" w:space="0" w:color="auto"/>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sidRPr="001C2EDE">
              <w:rPr>
                <w:rFonts w:ascii="Calibri" w:eastAsia="Times New Roman" w:hAnsi="Calibri" w:cs="Times New Roman"/>
                <w:b/>
                <w:bCs/>
                <w:color w:val="000000"/>
                <w:lang w:eastAsia="hu-HU"/>
              </w:rPr>
              <w:t xml:space="preserve">Közlekedési </w:t>
            </w:r>
            <w:r>
              <w:rPr>
                <w:rFonts w:ascii="Calibri" w:eastAsia="Times New Roman" w:hAnsi="Calibri" w:cs="Times New Roman"/>
                <w:b/>
                <w:bCs/>
                <w:color w:val="000000"/>
                <w:lang w:eastAsia="hu-HU"/>
              </w:rPr>
              <w:t>jellemzők és szokások</w:t>
            </w:r>
          </w:p>
        </w:tc>
        <w:tc>
          <w:tcPr>
            <w:tcW w:w="3380" w:type="dxa"/>
            <w:tcBorders>
              <w:top w:val="single" w:sz="8" w:space="0" w:color="auto"/>
              <w:left w:val="nil"/>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00"/>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Tömegközlekedési megállók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DA1D11">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DA1D11">
              <w:rPr>
                <w:rFonts w:ascii="Calibri" w:eastAsia="Times New Roman" w:hAnsi="Calibri" w:cs="Times New Roman"/>
                <w:color w:val="000000"/>
                <w:lang w:eastAsia="hu-HU"/>
              </w:rPr>
              <w:t>2</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33%</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a körülményektől függetlenül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48%</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Nagybevásárlás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89%</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w:t>
            </w:r>
            <w:r>
              <w:rPr>
                <w:rFonts w:ascii="Calibri" w:eastAsia="Times New Roman" w:hAnsi="Calibri" w:cs="Times New Roman"/>
                <w:color w:val="000000"/>
                <w:lang w:eastAsia="hu-HU"/>
              </w:rPr>
              <w:t xml:space="preserve"> használata </w:t>
            </w:r>
            <w:r w:rsidRPr="001C2EDE">
              <w:rPr>
                <w:rFonts w:ascii="Calibri" w:eastAsia="Times New Roman" w:hAnsi="Calibri" w:cs="Times New Roman"/>
                <w:color w:val="000000"/>
                <w:lang w:eastAsia="hu-HU"/>
              </w:rPr>
              <w:t xml:space="preserve">jobb </w:t>
            </w:r>
            <w:r>
              <w:rPr>
                <w:rFonts w:ascii="Calibri" w:eastAsia="Times New Roman" w:hAnsi="Calibri" w:cs="Times New Roman"/>
                <w:color w:val="000000"/>
                <w:lang w:eastAsia="hu-HU"/>
              </w:rPr>
              <w:t>kínálat</w:t>
            </w:r>
            <w:r w:rsidRPr="001C2EDE">
              <w:rPr>
                <w:rFonts w:ascii="Calibri" w:eastAsia="Times New Roman" w:hAnsi="Calibri" w:cs="Times New Roman"/>
                <w:color w:val="000000"/>
                <w:lang w:eastAsia="hu-HU"/>
              </w:rPr>
              <w:t xml:space="preserve"> esetén</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41%</w:t>
            </w:r>
          </w:p>
        </w:tc>
      </w:tr>
      <w:tr w:rsidR="008C41AE" w:rsidRPr="001C2EDE" w:rsidTr="00C955BF">
        <w:trPr>
          <w:trHeight w:val="315"/>
        </w:trPr>
        <w:tc>
          <w:tcPr>
            <w:tcW w:w="5380" w:type="dxa"/>
            <w:tcBorders>
              <w:top w:val="nil"/>
              <w:left w:val="single" w:sz="8" w:space="0" w:color="auto"/>
              <w:bottom w:val="single" w:sz="8" w:space="0" w:color="auto"/>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 </w:t>
            </w:r>
            <w:r>
              <w:rPr>
                <w:rFonts w:ascii="Calibri" w:eastAsia="Times New Roman" w:hAnsi="Calibri" w:cs="Times New Roman"/>
                <w:color w:val="000000"/>
                <w:lang w:eastAsia="hu-HU"/>
              </w:rPr>
              <w:t>menetrendje nem befolyásolja</w:t>
            </w:r>
          </w:p>
        </w:tc>
        <w:tc>
          <w:tcPr>
            <w:tcW w:w="3380" w:type="dxa"/>
            <w:tcBorders>
              <w:top w:val="nil"/>
              <w:left w:val="nil"/>
              <w:bottom w:val="single" w:sz="8" w:space="0" w:color="auto"/>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30%</w:t>
            </w:r>
          </w:p>
        </w:tc>
      </w:tr>
    </w:tbl>
    <w:p w:rsidR="008C41AE" w:rsidRDefault="008C41AE" w:rsidP="008C41AE">
      <w:pPr>
        <w:pStyle w:val="Alcm"/>
      </w:pPr>
    </w:p>
    <w:p w:rsidR="008C41AE" w:rsidRPr="006C3E9C" w:rsidRDefault="008C41AE" w:rsidP="008C41AE">
      <w:pPr>
        <w:pStyle w:val="Cmsor2"/>
        <w:rPr>
          <w:rFonts w:ascii="Times New Roman" w:hAnsi="Times New Roman" w:cs="Times New Roman"/>
          <w:color w:val="000000" w:themeColor="text1"/>
        </w:rPr>
      </w:pPr>
      <w:bookmarkStart w:id="68" w:name="_Toc418674274"/>
      <w:r>
        <w:rPr>
          <w:rFonts w:ascii="Times New Roman" w:hAnsi="Times New Roman" w:cs="Times New Roman"/>
          <w:color w:val="000000" w:themeColor="text1"/>
        </w:rPr>
        <w:t>4.</w:t>
      </w:r>
      <w:r w:rsidRPr="006C3E9C">
        <w:rPr>
          <w:rFonts w:ascii="Times New Roman" w:hAnsi="Times New Roman" w:cs="Times New Roman"/>
          <w:color w:val="000000" w:themeColor="text1"/>
        </w:rPr>
        <w:t xml:space="preserve">4. </w:t>
      </w:r>
      <w:r>
        <w:rPr>
          <w:rFonts w:ascii="Times New Roman" w:hAnsi="Times New Roman" w:cs="Times New Roman"/>
          <w:color w:val="000000" w:themeColor="text1"/>
        </w:rPr>
        <w:t xml:space="preserve">A 4. </w:t>
      </w:r>
      <w:r w:rsidRPr="006C3E9C">
        <w:rPr>
          <w:rFonts w:ascii="Times New Roman" w:hAnsi="Times New Roman" w:cs="Times New Roman"/>
          <w:color w:val="000000" w:themeColor="text1"/>
        </w:rPr>
        <w:t>klaszter</w:t>
      </w:r>
      <w:bookmarkEnd w:id="68"/>
    </w:p>
    <w:p w:rsidR="008C41AE" w:rsidRDefault="008C41AE" w:rsidP="008C41AE">
      <w:pPr>
        <w:rPr>
          <w:szCs w:val="24"/>
        </w:rPr>
      </w:pPr>
    </w:p>
    <w:p w:rsidR="008C41AE" w:rsidRPr="00C80F70" w:rsidRDefault="008C41AE" w:rsidP="00C80F70">
      <w:pPr>
        <w:spacing w:line="360" w:lineRule="auto"/>
        <w:jc w:val="both"/>
        <w:rPr>
          <w:sz w:val="24"/>
          <w:szCs w:val="24"/>
        </w:rPr>
      </w:pPr>
      <w:r w:rsidRPr="00C80F70">
        <w:rPr>
          <w:sz w:val="24"/>
          <w:szCs w:val="24"/>
        </w:rPr>
        <w:t xml:space="preserve">A 4. klaszterbe négy, a Körmendi kistérséghez tartozó települést soroltunk: Vasalja, Magyarnádalja és Kemestaródfa. A települések 5-7 </w:t>
      </w:r>
      <w:proofErr w:type="gramStart"/>
      <w:r w:rsidRPr="00C80F70">
        <w:rPr>
          <w:sz w:val="24"/>
          <w:szCs w:val="24"/>
        </w:rPr>
        <w:t>km-re nyugatra</w:t>
      </w:r>
      <w:proofErr w:type="gramEnd"/>
      <w:r w:rsidRPr="00C80F70">
        <w:rPr>
          <w:sz w:val="24"/>
          <w:szCs w:val="24"/>
        </w:rPr>
        <w:t xml:space="preserve"> fekszenek a járási központtól, közel a 8. sz. főúthoz, míg Pinkamindszent az utóbbiaknál 4-5 kilométerrel távolabb fekszik észak-nyugati irányban. Alacsony lélekszámú települések, összesen 900 főt </w:t>
      </w:r>
      <w:r w:rsidRPr="00C80F70">
        <w:rPr>
          <w:sz w:val="24"/>
          <w:szCs w:val="24"/>
        </w:rPr>
        <w:lastRenderedPageBreak/>
        <w:t xml:space="preserve">számlál a lakosságuk. A főút közelsége miatt közlekedési szempontból előnyösebb települések, mint a 3. klaszter települései. Pinkamindszentről az osztrák 56. sz. főúton keresztül </w:t>
      </w:r>
      <w:proofErr w:type="spellStart"/>
      <w:r w:rsidRPr="00C80F70">
        <w:rPr>
          <w:sz w:val="24"/>
          <w:szCs w:val="24"/>
        </w:rPr>
        <w:t>Güssing</w:t>
      </w:r>
      <w:proofErr w:type="spellEnd"/>
      <w:r w:rsidRPr="00C80F70">
        <w:rPr>
          <w:sz w:val="24"/>
          <w:szCs w:val="24"/>
        </w:rPr>
        <w:t xml:space="preserve"> 15 perc alatt megközelíthető személygépjárművel. Magyarnádalja közvetlen közelében található a Körmend – Graz vasútvonal Horvátnádaljai megállója is. </w:t>
      </w:r>
    </w:p>
    <w:p w:rsidR="008C41AE" w:rsidRPr="00DF0564" w:rsidRDefault="002D04BE" w:rsidP="00DF0564">
      <w:pPr>
        <w:spacing w:line="360" w:lineRule="auto"/>
        <w:jc w:val="both"/>
        <w:rPr>
          <w:b/>
          <w:sz w:val="24"/>
          <w:szCs w:val="24"/>
        </w:rPr>
      </w:pPr>
      <w:r w:rsidRPr="00DF0564">
        <w:rPr>
          <w:b/>
          <w:sz w:val="24"/>
          <w:szCs w:val="24"/>
        </w:rPr>
        <w:t>Vásárlási lehetőségek</w:t>
      </w:r>
    </w:p>
    <w:p w:rsidR="008C41AE" w:rsidRPr="00DF0564" w:rsidRDefault="002D04BE" w:rsidP="00DF0564">
      <w:pPr>
        <w:spacing w:line="360" w:lineRule="auto"/>
        <w:jc w:val="both"/>
        <w:rPr>
          <w:sz w:val="24"/>
          <w:szCs w:val="24"/>
        </w:rPr>
      </w:pPr>
      <w:r w:rsidRPr="00880FBD">
        <w:rPr>
          <w:sz w:val="24"/>
          <w:szCs w:val="24"/>
        </w:rPr>
        <w:t xml:space="preserve">Kemestaródfán egy </w:t>
      </w:r>
      <w:r w:rsidR="009C7B54" w:rsidRPr="00880FBD">
        <w:rPr>
          <w:sz w:val="24"/>
          <w:szCs w:val="24"/>
        </w:rPr>
        <w:t>önálló ABC</w:t>
      </w:r>
      <w:r w:rsidRPr="00880FBD">
        <w:rPr>
          <w:sz w:val="24"/>
          <w:szCs w:val="24"/>
        </w:rPr>
        <w:t xml:space="preserve"> üzlet forgalmaz élelmiszereket. Ezen kívül számos italbolt, dohánybolt és különböző élelmiszer</w:t>
      </w:r>
      <w:r w:rsidR="00402968" w:rsidRPr="00880FBD">
        <w:rPr>
          <w:sz w:val="24"/>
          <w:szCs w:val="24"/>
        </w:rPr>
        <w:t xml:space="preserve"> típusokat árusító</w:t>
      </w:r>
      <w:r w:rsidRPr="00880FBD">
        <w:rPr>
          <w:sz w:val="24"/>
          <w:szCs w:val="24"/>
        </w:rPr>
        <w:t xml:space="preserve"> mozgóárusok szolgálják ki he</w:t>
      </w:r>
      <w:r w:rsidR="009C7B54" w:rsidRPr="00880FBD">
        <w:rPr>
          <w:sz w:val="24"/>
          <w:szCs w:val="24"/>
        </w:rPr>
        <w:t>lyben</w:t>
      </w:r>
      <w:r w:rsidR="009C7B54">
        <w:rPr>
          <w:sz w:val="24"/>
          <w:szCs w:val="24"/>
        </w:rPr>
        <w:t xml:space="preserve"> a települések lakosságát.</w:t>
      </w:r>
      <w:r w:rsidRPr="00DF0564">
        <w:rPr>
          <w:sz w:val="24"/>
          <w:szCs w:val="24"/>
        </w:rPr>
        <w:t xml:space="preserve"> </w:t>
      </w:r>
      <w:r w:rsidR="00402968" w:rsidRPr="00DF0564">
        <w:rPr>
          <w:sz w:val="24"/>
          <w:szCs w:val="24"/>
        </w:rPr>
        <w:t>Utóbbi alól kivételt képez Pinkamindszent, mivel ott mozgóárus sem dolgozik.</w:t>
      </w:r>
    </w:p>
    <w:p w:rsidR="00DA1D11" w:rsidRPr="00DF0564" w:rsidRDefault="00DA1D11" w:rsidP="00DF0564">
      <w:pPr>
        <w:spacing w:line="360" w:lineRule="auto"/>
        <w:jc w:val="both"/>
        <w:rPr>
          <w:b/>
          <w:bCs/>
          <w:sz w:val="24"/>
          <w:szCs w:val="24"/>
        </w:rPr>
      </w:pPr>
      <w:r w:rsidRPr="00DF0564">
        <w:rPr>
          <w:b/>
          <w:bCs/>
          <w:sz w:val="24"/>
          <w:szCs w:val="24"/>
        </w:rPr>
        <w:t>Közforgalmú közlekedési lehetőségek</w:t>
      </w:r>
    </w:p>
    <w:p w:rsidR="00DA1D11" w:rsidRPr="00DF0564" w:rsidRDefault="00DA1D11" w:rsidP="00DF0564">
      <w:pPr>
        <w:spacing w:line="360" w:lineRule="auto"/>
        <w:jc w:val="both"/>
        <w:rPr>
          <w:sz w:val="24"/>
          <w:szCs w:val="24"/>
        </w:rPr>
      </w:pPr>
      <w:r w:rsidRPr="00DF0564">
        <w:rPr>
          <w:sz w:val="24"/>
          <w:szCs w:val="24"/>
        </w:rPr>
        <w:t>A következő táblázatban összefoglaljuk a klaszterben található közforgalmú</w:t>
      </w:r>
      <w:r w:rsidRPr="00DF0564">
        <w:rPr>
          <w:bCs/>
          <w:sz w:val="24"/>
          <w:szCs w:val="24"/>
        </w:rPr>
        <w:t xml:space="preserve"> </w:t>
      </w:r>
      <w:r w:rsidRPr="00DF0564">
        <w:rPr>
          <w:sz w:val="24"/>
          <w:szCs w:val="24"/>
        </w:rPr>
        <w:t>közlekedési megállókat és azt, hogy az egyes megállókból hány járattal lehet megközelíteni a régióközpontot.</w:t>
      </w:r>
    </w:p>
    <w:p w:rsidR="00C908BB" w:rsidRDefault="00A108F4" w:rsidP="00C908BB">
      <w:pPr>
        <w:pStyle w:val="Kpalrs"/>
        <w:keepNext/>
      </w:pPr>
      <w:r>
        <w:fldChar w:fldCharType="begin"/>
      </w:r>
      <w:r w:rsidR="00D03C11">
        <w:instrText xml:space="preserve"> SEQ táblázat \* ARABIC </w:instrText>
      </w:r>
      <w:r>
        <w:fldChar w:fldCharType="separate"/>
      </w:r>
      <w:bookmarkStart w:id="69" w:name="_Toc412029410"/>
      <w:r w:rsidR="007D5A2D">
        <w:rPr>
          <w:noProof/>
        </w:rPr>
        <w:t>34</w:t>
      </w:r>
      <w:r>
        <w:rPr>
          <w:noProof/>
        </w:rPr>
        <w:fldChar w:fldCharType="end"/>
      </w:r>
      <w:r w:rsidR="00C908BB">
        <w:t xml:space="preserve">. táblázat: A negyedik </w:t>
      </w:r>
      <w:proofErr w:type="gramStart"/>
      <w:r w:rsidR="00C908BB">
        <w:t>klaszter közlekedési</w:t>
      </w:r>
      <w:proofErr w:type="gramEnd"/>
      <w:r w:rsidR="00C908BB">
        <w:t xml:space="preserve"> megállói</w:t>
      </w:r>
      <w:bookmarkEnd w:id="69"/>
    </w:p>
    <w:p w:rsidR="00C80F70" w:rsidRDefault="00DA1D11" w:rsidP="00DA1D11">
      <w:pPr>
        <w:ind w:left="-567"/>
        <w:rPr>
          <w:rStyle w:val="Cmsor3Char"/>
          <w:color w:val="000000" w:themeColor="text1"/>
        </w:rPr>
      </w:pPr>
      <w:r w:rsidRPr="00DA1D11">
        <w:rPr>
          <w:noProof/>
          <w:lang w:eastAsia="hu-HU"/>
        </w:rPr>
        <w:drawing>
          <wp:inline distT="0" distB="0" distL="0" distR="0">
            <wp:extent cx="6492741" cy="1466850"/>
            <wp:effectExtent l="0" t="0" r="0" b="0"/>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490595" cy="1466365"/>
                    </a:xfrm>
                    <a:prstGeom prst="rect">
                      <a:avLst/>
                    </a:prstGeom>
                    <a:noFill/>
                    <a:ln>
                      <a:noFill/>
                    </a:ln>
                  </pic:spPr>
                </pic:pic>
              </a:graphicData>
            </a:graphic>
          </wp:inline>
        </w:drawing>
      </w:r>
    </w:p>
    <w:p w:rsidR="00DA1D11" w:rsidRDefault="00DA1D11">
      <w:pPr>
        <w:rPr>
          <w:rStyle w:val="Cmsor3Char"/>
          <w:color w:val="000000" w:themeColor="text1"/>
        </w:rPr>
      </w:pPr>
    </w:p>
    <w:p w:rsidR="00870BA1" w:rsidRDefault="00870BA1">
      <w:pPr>
        <w:rPr>
          <w:rStyle w:val="Cmsor3Char"/>
          <w:color w:val="000000" w:themeColor="text1"/>
        </w:rPr>
      </w:pPr>
      <w:bookmarkStart w:id="70" w:name="_Toc418674275"/>
      <w:r>
        <w:rPr>
          <w:rStyle w:val="Cmsor3Char"/>
          <w:color w:val="000000" w:themeColor="text1"/>
        </w:rPr>
        <w:br w:type="page"/>
      </w:r>
    </w:p>
    <w:p w:rsidR="008C41AE" w:rsidRDefault="008C41AE" w:rsidP="00C80F70">
      <w:pPr>
        <w:rPr>
          <w:shd w:val="clear" w:color="auto" w:fill="FFFFFF"/>
        </w:rPr>
      </w:pPr>
      <w:r w:rsidRPr="00C80F70">
        <w:rPr>
          <w:rStyle w:val="Cmsor3Char"/>
          <w:color w:val="000000" w:themeColor="text1"/>
        </w:rPr>
        <w:lastRenderedPageBreak/>
        <w:t>4.4.1.</w:t>
      </w:r>
      <w:r w:rsidRPr="00C80F70">
        <w:rPr>
          <w:rStyle w:val="Cmsor3Char"/>
          <w:color w:val="000000" w:themeColor="text1"/>
        </w:rPr>
        <w:tab/>
        <w:t>Vasalja</w:t>
      </w:r>
      <w:bookmarkEnd w:id="70"/>
      <w:r w:rsidRPr="00C80F70">
        <w:rPr>
          <w:shd w:val="clear" w:color="auto" w:fill="FFFFFF"/>
        </w:rPr>
        <w:t xml:space="preserve"> (329 fő)</w:t>
      </w:r>
    </w:p>
    <w:p w:rsidR="00C908BB" w:rsidRDefault="00A108F4" w:rsidP="00C908BB">
      <w:pPr>
        <w:pStyle w:val="Kpalrs"/>
        <w:keepNext/>
      </w:pPr>
      <w:r>
        <w:fldChar w:fldCharType="begin"/>
      </w:r>
      <w:r w:rsidR="00D03C11">
        <w:instrText xml:space="preserve"> SEQ táblázat \* ARABIC </w:instrText>
      </w:r>
      <w:r>
        <w:fldChar w:fldCharType="separate"/>
      </w:r>
      <w:bookmarkStart w:id="71" w:name="_Toc412029411"/>
      <w:r w:rsidR="007D5A2D">
        <w:rPr>
          <w:noProof/>
        </w:rPr>
        <w:t>35</w:t>
      </w:r>
      <w:r>
        <w:rPr>
          <w:noProof/>
        </w:rPr>
        <w:fldChar w:fldCharType="end"/>
      </w:r>
      <w:r w:rsidR="00C908BB">
        <w:t>. táblázat: Vásárlási lehetőségek és szokások (Vasalja)</w:t>
      </w:r>
      <w:bookmarkEnd w:id="71"/>
    </w:p>
    <w:tbl>
      <w:tblPr>
        <w:tblW w:w="8760" w:type="dxa"/>
        <w:tblInd w:w="55" w:type="dxa"/>
        <w:tblCellMar>
          <w:left w:w="70" w:type="dxa"/>
          <w:right w:w="70" w:type="dxa"/>
        </w:tblCellMar>
        <w:tblLook w:val="04A0" w:firstRow="1" w:lastRow="0" w:firstColumn="1" w:lastColumn="0" w:noHBand="0" w:noVBand="1"/>
      </w:tblPr>
      <w:tblGrid>
        <w:gridCol w:w="5380"/>
        <w:gridCol w:w="3380"/>
      </w:tblGrid>
      <w:tr w:rsidR="008C41AE" w:rsidRPr="001C2EDE" w:rsidTr="00C955BF">
        <w:trPr>
          <w:trHeight w:val="315"/>
        </w:trPr>
        <w:tc>
          <w:tcPr>
            <w:tcW w:w="5380" w:type="dxa"/>
            <w:tcBorders>
              <w:top w:val="single" w:sz="8" w:space="0" w:color="auto"/>
              <w:left w:val="single" w:sz="8" w:space="0" w:color="auto"/>
              <w:bottom w:val="nil"/>
              <w:right w:val="nil"/>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Vásárlási lehetőségek</w:t>
            </w:r>
          </w:p>
        </w:tc>
        <w:tc>
          <w:tcPr>
            <w:tcW w:w="3380" w:type="dxa"/>
            <w:tcBorders>
              <w:top w:val="single" w:sz="8" w:space="0" w:color="auto"/>
              <w:left w:val="single" w:sz="4" w:space="0" w:color="auto"/>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15"/>
        </w:trPr>
        <w:tc>
          <w:tcPr>
            <w:tcW w:w="5380" w:type="dxa"/>
            <w:tcBorders>
              <w:top w:val="single" w:sz="8" w:space="0" w:color="auto"/>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Bevásárlási lehetőségek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402968">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402968">
              <w:rPr>
                <w:rFonts w:ascii="Calibri" w:eastAsia="Times New Roman" w:hAnsi="Calibri" w:cs="Times New Roman"/>
                <w:color w:val="000000"/>
                <w:lang w:eastAsia="hu-HU"/>
              </w:rPr>
              <w:t>5</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Legközelebbi szupermarket</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402968">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402968">
              <w:rPr>
                <w:rFonts w:ascii="Calibri" w:eastAsia="Times New Roman" w:hAnsi="Calibri" w:cs="Times New Roman"/>
                <w:color w:val="000000"/>
                <w:lang w:eastAsia="hu-HU"/>
              </w:rPr>
              <w:t>Körmend</w:t>
            </w:r>
          </w:p>
        </w:tc>
      </w:tr>
      <w:tr w:rsidR="008C41AE" w:rsidRPr="001C2EDE" w:rsidTr="00C955BF">
        <w:trPr>
          <w:trHeight w:val="315"/>
        </w:trPr>
        <w:tc>
          <w:tcPr>
            <w:tcW w:w="5380" w:type="dxa"/>
            <w:tcBorders>
              <w:top w:val="single" w:sz="8" w:space="0" w:color="auto"/>
              <w:left w:val="single" w:sz="8" w:space="0" w:color="auto"/>
              <w:bottom w:val="single" w:sz="8" w:space="0" w:color="auto"/>
              <w:right w:val="single" w:sz="4" w:space="0" w:color="auto"/>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sidRPr="001C2EDE">
              <w:rPr>
                <w:rFonts w:ascii="Calibri" w:eastAsia="Times New Roman" w:hAnsi="Calibri" w:cs="Times New Roman"/>
                <w:b/>
                <w:bCs/>
                <w:color w:val="000000"/>
                <w:lang w:eastAsia="hu-HU"/>
              </w:rPr>
              <w:t xml:space="preserve">Közlekedési </w:t>
            </w:r>
            <w:r>
              <w:rPr>
                <w:rFonts w:ascii="Calibri" w:eastAsia="Times New Roman" w:hAnsi="Calibri" w:cs="Times New Roman"/>
                <w:b/>
                <w:bCs/>
                <w:color w:val="000000"/>
                <w:lang w:eastAsia="hu-HU"/>
              </w:rPr>
              <w:t>jellemzők és szokások</w:t>
            </w:r>
          </w:p>
        </w:tc>
        <w:tc>
          <w:tcPr>
            <w:tcW w:w="3380" w:type="dxa"/>
            <w:tcBorders>
              <w:top w:val="single" w:sz="8" w:space="0" w:color="auto"/>
              <w:left w:val="nil"/>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00"/>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Tömegközlekedési megállók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402968">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402968">
              <w:rPr>
                <w:rFonts w:ascii="Calibri" w:eastAsia="Times New Roman" w:hAnsi="Calibri" w:cs="Times New Roman"/>
                <w:color w:val="000000"/>
                <w:lang w:eastAsia="hu-HU"/>
              </w:rPr>
              <w:t>2</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24%</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a körülményektől függetlenül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53%</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Nagybevásárlás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94%</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w:t>
            </w:r>
            <w:r>
              <w:rPr>
                <w:rFonts w:ascii="Calibri" w:eastAsia="Times New Roman" w:hAnsi="Calibri" w:cs="Times New Roman"/>
                <w:color w:val="000000"/>
                <w:lang w:eastAsia="hu-HU"/>
              </w:rPr>
              <w:t xml:space="preserve"> használata </w:t>
            </w:r>
            <w:r w:rsidRPr="001C2EDE">
              <w:rPr>
                <w:rFonts w:ascii="Calibri" w:eastAsia="Times New Roman" w:hAnsi="Calibri" w:cs="Times New Roman"/>
                <w:color w:val="000000"/>
                <w:lang w:eastAsia="hu-HU"/>
              </w:rPr>
              <w:t xml:space="preserve">jobb </w:t>
            </w:r>
            <w:r>
              <w:rPr>
                <w:rFonts w:ascii="Calibri" w:eastAsia="Times New Roman" w:hAnsi="Calibri" w:cs="Times New Roman"/>
                <w:color w:val="000000"/>
                <w:lang w:eastAsia="hu-HU"/>
              </w:rPr>
              <w:t>kínálat</w:t>
            </w:r>
            <w:r w:rsidRPr="001C2EDE">
              <w:rPr>
                <w:rFonts w:ascii="Calibri" w:eastAsia="Times New Roman" w:hAnsi="Calibri" w:cs="Times New Roman"/>
                <w:color w:val="000000"/>
                <w:lang w:eastAsia="hu-HU"/>
              </w:rPr>
              <w:t xml:space="preserve"> esetén</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35%</w:t>
            </w:r>
          </w:p>
        </w:tc>
      </w:tr>
      <w:tr w:rsidR="008C41AE" w:rsidRPr="001C2EDE" w:rsidTr="00C955BF">
        <w:trPr>
          <w:trHeight w:val="315"/>
        </w:trPr>
        <w:tc>
          <w:tcPr>
            <w:tcW w:w="5380" w:type="dxa"/>
            <w:tcBorders>
              <w:top w:val="nil"/>
              <w:left w:val="single" w:sz="8" w:space="0" w:color="auto"/>
              <w:bottom w:val="single" w:sz="8" w:space="0" w:color="auto"/>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 </w:t>
            </w:r>
            <w:r>
              <w:rPr>
                <w:rFonts w:ascii="Calibri" w:eastAsia="Times New Roman" w:hAnsi="Calibri" w:cs="Times New Roman"/>
                <w:color w:val="000000"/>
                <w:lang w:eastAsia="hu-HU"/>
              </w:rPr>
              <w:t>menetrendje nem befolyásolja</w:t>
            </w:r>
          </w:p>
        </w:tc>
        <w:tc>
          <w:tcPr>
            <w:tcW w:w="3380" w:type="dxa"/>
            <w:tcBorders>
              <w:top w:val="nil"/>
              <w:left w:val="nil"/>
              <w:bottom w:val="single" w:sz="8" w:space="0" w:color="auto"/>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24%</w:t>
            </w:r>
          </w:p>
        </w:tc>
      </w:tr>
    </w:tbl>
    <w:p w:rsidR="008C41AE" w:rsidRDefault="008C41AE" w:rsidP="008C41AE"/>
    <w:p w:rsidR="008B4BB5" w:rsidRPr="006C3E9C" w:rsidRDefault="008B4BB5" w:rsidP="008C41AE"/>
    <w:p w:rsidR="008C41AE" w:rsidRPr="00C80F70" w:rsidRDefault="008C41AE" w:rsidP="00C80F70">
      <w:pPr>
        <w:rPr>
          <w:shd w:val="clear" w:color="auto" w:fill="FFFFFF"/>
        </w:rPr>
      </w:pPr>
      <w:bookmarkStart w:id="72" w:name="_Toc418674276"/>
      <w:r w:rsidRPr="00C80F70">
        <w:rPr>
          <w:rStyle w:val="Cmsor3Char"/>
          <w:color w:val="000000" w:themeColor="text1"/>
        </w:rPr>
        <w:t>4.4.2.</w:t>
      </w:r>
      <w:r w:rsidRPr="00C80F70">
        <w:rPr>
          <w:rStyle w:val="Cmsor3Char"/>
          <w:color w:val="000000" w:themeColor="text1"/>
        </w:rPr>
        <w:tab/>
        <w:t>Magyarnádalja</w:t>
      </w:r>
      <w:bookmarkEnd w:id="72"/>
      <w:r w:rsidRPr="00C80F70">
        <w:rPr>
          <w:shd w:val="clear" w:color="auto" w:fill="FFFFFF"/>
        </w:rPr>
        <w:t xml:space="preserve"> (227 fő)</w:t>
      </w:r>
    </w:p>
    <w:p w:rsidR="00C908BB" w:rsidRDefault="00A108F4" w:rsidP="00C908BB">
      <w:pPr>
        <w:pStyle w:val="Kpalrs"/>
        <w:keepNext/>
      </w:pPr>
      <w:r>
        <w:fldChar w:fldCharType="begin"/>
      </w:r>
      <w:r w:rsidR="00D03C11">
        <w:instrText xml:space="preserve"> SEQ táblázat \* ARABIC </w:instrText>
      </w:r>
      <w:r>
        <w:fldChar w:fldCharType="separate"/>
      </w:r>
      <w:bookmarkStart w:id="73" w:name="_Toc412029412"/>
      <w:r w:rsidR="007D5A2D">
        <w:rPr>
          <w:noProof/>
        </w:rPr>
        <w:t>36</w:t>
      </w:r>
      <w:r>
        <w:rPr>
          <w:noProof/>
        </w:rPr>
        <w:fldChar w:fldCharType="end"/>
      </w:r>
      <w:r w:rsidR="00C908BB">
        <w:t>. táblázat: Vásárlási lehetőségek és szokások (Magyarnádalja)</w:t>
      </w:r>
      <w:bookmarkEnd w:id="73"/>
    </w:p>
    <w:tbl>
      <w:tblPr>
        <w:tblW w:w="8760" w:type="dxa"/>
        <w:tblInd w:w="55" w:type="dxa"/>
        <w:tblCellMar>
          <w:left w:w="70" w:type="dxa"/>
          <w:right w:w="70" w:type="dxa"/>
        </w:tblCellMar>
        <w:tblLook w:val="04A0" w:firstRow="1" w:lastRow="0" w:firstColumn="1" w:lastColumn="0" w:noHBand="0" w:noVBand="1"/>
      </w:tblPr>
      <w:tblGrid>
        <w:gridCol w:w="5380"/>
        <w:gridCol w:w="3380"/>
      </w:tblGrid>
      <w:tr w:rsidR="008C41AE" w:rsidRPr="001C2EDE" w:rsidTr="00C955BF">
        <w:trPr>
          <w:trHeight w:val="315"/>
        </w:trPr>
        <w:tc>
          <w:tcPr>
            <w:tcW w:w="5380" w:type="dxa"/>
            <w:tcBorders>
              <w:top w:val="single" w:sz="8" w:space="0" w:color="auto"/>
              <w:left w:val="single" w:sz="8" w:space="0" w:color="auto"/>
              <w:bottom w:val="nil"/>
              <w:right w:val="nil"/>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Vásárlási lehetőségek</w:t>
            </w:r>
          </w:p>
        </w:tc>
        <w:tc>
          <w:tcPr>
            <w:tcW w:w="3380" w:type="dxa"/>
            <w:tcBorders>
              <w:top w:val="single" w:sz="8" w:space="0" w:color="auto"/>
              <w:left w:val="single" w:sz="4" w:space="0" w:color="auto"/>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15"/>
        </w:trPr>
        <w:tc>
          <w:tcPr>
            <w:tcW w:w="5380" w:type="dxa"/>
            <w:tcBorders>
              <w:top w:val="single" w:sz="8" w:space="0" w:color="auto"/>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Bevásárlási lehetőségek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402968" w:rsidP="00402968">
            <w:pPr>
              <w:spacing w:after="0" w:line="240" w:lineRule="auto"/>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3</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Legközelebbi szupermarket</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402968">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402968" w:rsidRPr="001C2EDE">
              <w:rPr>
                <w:rFonts w:ascii="Calibri" w:eastAsia="Times New Roman" w:hAnsi="Calibri" w:cs="Times New Roman"/>
                <w:color w:val="000000"/>
                <w:lang w:eastAsia="hu-HU"/>
              </w:rPr>
              <w:t> </w:t>
            </w:r>
            <w:r w:rsidR="00402968">
              <w:rPr>
                <w:rFonts w:ascii="Calibri" w:eastAsia="Times New Roman" w:hAnsi="Calibri" w:cs="Times New Roman"/>
                <w:color w:val="000000"/>
                <w:lang w:eastAsia="hu-HU"/>
              </w:rPr>
              <w:t>Körmend</w:t>
            </w:r>
          </w:p>
        </w:tc>
      </w:tr>
      <w:tr w:rsidR="008C41AE" w:rsidRPr="001C2EDE" w:rsidTr="00C955BF">
        <w:trPr>
          <w:trHeight w:val="315"/>
        </w:trPr>
        <w:tc>
          <w:tcPr>
            <w:tcW w:w="5380" w:type="dxa"/>
            <w:tcBorders>
              <w:top w:val="single" w:sz="8" w:space="0" w:color="auto"/>
              <w:left w:val="single" w:sz="8" w:space="0" w:color="auto"/>
              <w:bottom w:val="single" w:sz="8" w:space="0" w:color="auto"/>
              <w:right w:val="single" w:sz="4" w:space="0" w:color="auto"/>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sidRPr="001C2EDE">
              <w:rPr>
                <w:rFonts w:ascii="Calibri" w:eastAsia="Times New Roman" w:hAnsi="Calibri" w:cs="Times New Roman"/>
                <w:b/>
                <w:bCs/>
                <w:color w:val="000000"/>
                <w:lang w:eastAsia="hu-HU"/>
              </w:rPr>
              <w:t xml:space="preserve">Közlekedési </w:t>
            </w:r>
            <w:r>
              <w:rPr>
                <w:rFonts w:ascii="Calibri" w:eastAsia="Times New Roman" w:hAnsi="Calibri" w:cs="Times New Roman"/>
                <w:b/>
                <w:bCs/>
                <w:color w:val="000000"/>
                <w:lang w:eastAsia="hu-HU"/>
              </w:rPr>
              <w:t>jellemzők és szokások</w:t>
            </w:r>
          </w:p>
        </w:tc>
        <w:tc>
          <w:tcPr>
            <w:tcW w:w="3380" w:type="dxa"/>
            <w:tcBorders>
              <w:top w:val="single" w:sz="8" w:space="0" w:color="auto"/>
              <w:left w:val="nil"/>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00"/>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Tömegközlekedési megállók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402968">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402968">
              <w:rPr>
                <w:rFonts w:ascii="Calibri" w:eastAsia="Times New Roman" w:hAnsi="Calibri" w:cs="Times New Roman"/>
                <w:color w:val="000000"/>
                <w:lang w:eastAsia="hu-HU"/>
              </w:rPr>
              <w:t>1</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76%</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a körülményektől függetlenül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48%</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Nagybevásárlás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80%</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w:t>
            </w:r>
            <w:r>
              <w:rPr>
                <w:rFonts w:ascii="Calibri" w:eastAsia="Times New Roman" w:hAnsi="Calibri" w:cs="Times New Roman"/>
                <w:color w:val="000000"/>
                <w:lang w:eastAsia="hu-HU"/>
              </w:rPr>
              <w:t xml:space="preserve"> használata </w:t>
            </w:r>
            <w:r w:rsidRPr="001C2EDE">
              <w:rPr>
                <w:rFonts w:ascii="Calibri" w:eastAsia="Times New Roman" w:hAnsi="Calibri" w:cs="Times New Roman"/>
                <w:color w:val="000000"/>
                <w:lang w:eastAsia="hu-HU"/>
              </w:rPr>
              <w:t xml:space="preserve">jobb </w:t>
            </w:r>
            <w:r>
              <w:rPr>
                <w:rFonts w:ascii="Calibri" w:eastAsia="Times New Roman" w:hAnsi="Calibri" w:cs="Times New Roman"/>
                <w:color w:val="000000"/>
                <w:lang w:eastAsia="hu-HU"/>
              </w:rPr>
              <w:t>kínálat</w:t>
            </w:r>
            <w:r w:rsidRPr="001C2EDE">
              <w:rPr>
                <w:rFonts w:ascii="Calibri" w:eastAsia="Times New Roman" w:hAnsi="Calibri" w:cs="Times New Roman"/>
                <w:color w:val="000000"/>
                <w:lang w:eastAsia="hu-HU"/>
              </w:rPr>
              <w:t xml:space="preserve"> esetén</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56%</w:t>
            </w:r>
          </w:p>
        </w:tc>
      </w:tr>
      <w:tr w:rsidR="008C41AE" w:rsidRPr="001C2EDE" w:rsidTr="00C955BF">
        <w:trPr>
          <w:trHeight w:val="315"/>
        </w:trPr>
        <w:tc>
          <w:tcPr>
            <w:tcW w:w="5380" w:type="dxa"/>
            <w:tcBorders>
              <w:top w:val="nil"/>
              <w:left w:val="single" w:sz="8" w:space="0" w:color="auto"/>
              <w:bottom w:val="single" w:sz="8" w:space="0" w:color="auto"/>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 </w:t>
            </w:r>
            <w:r>
              <w:rPr>
                <w:rFonts w:ascii="Calibri" w:eastAsia="Times New Roman" w:hAnsi="Calibri" w:cs="Times New Roman"/>
                <w:color w:val="000000"/>
                <w:lang w:eastAsia="hu-HU"/>
              </w:rPr>
              <w:t>menetrendje nem befolyásolja</w:t>
            </w:r>
          </w:p>
        </w:tc>
        <w:tc>
          <w:tcPr>
            <w:tcW w:w="3380" w:type="dxa"/>
            <w:tcBorders>
              <w:top w:val="nil"/>
              <w:left w:val="nil"/>
              <w:bottom w:val="single" w:sz="8" w:space="0" w:color="auto"/>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28%</w:t>
            </w:r>
          </w:p>
        </w:tc>
      </w:tr>
    </w:tbl>
    <w:p w:rsidR="008C41AE" w:rsidRDefault="008C41AE" w:rsidP="008C41AE"/>
    <w:p w:rsidR="008B4BB5" w:rsidRDefault="008B4BB5" w:rsidP="008C41AE"/>
    <w:p w:rsidR="008B4BB5" w:rsidRDefault="008B4BB5" w:rsidP="008C41AE"/>
    <w:p w:rsidR="00870BA1" w:rsidRDefault="00870BA1">
      <w:pPr>
        <w:rPr>
          <w:rStyle w:val="Cmsor3Char"/>
          <w:color w:val="000000" w:themeColor="text1"/>
        </w:rPr>
      </w:pPr>
      <w:bookmarkStart w:id="74" w:name="_Toc418674277"/>
      <w:r>
        <w:rPr>
          <w:rStyle w:val="Cmsor3Char"/>
          <w:color w:val="000000" w:themeColor="text1"/>
        </w:rPr>
        <w:br w:type="page"/>
      </w:r>
    </w:p>
    <w:p w:rsidR="008C41AE" w:rsidRDefault="008C41AE" w:rsidP="00BD2381">
      <w:pPr>
        <w:rPr>
          <w:shd w:val="clear" w:color="auto" w:fill="FFFFFF"/>
        </w:rPr>
      </w:pPr>
      <w:r w:rsidRPr="00BD2381">
        <w:rPr>
          <w:rStyle w:val="Cmsor3Char"/>
          <w:color w:val="000000" w:themeColor="text1"/>
        </w:rPr>
        <w:lastRenderedPageBreak/>
        <w:t>4.4.3.</w:t>
      </w:r>
      <w:r w:rsidRPr="00BD2381">
        <w:rPr>
          <w:rStyle w:val="Cmsor3Char"/>
          <w:color w:val="000000" w:themeColor="text1"/>
        </w:rPr>
        <w:tab/>
        <w:t>Kemestaródfa</w:t>
      </w:r>
      <w:bookmarkEnd w:id="74"/>
      <w:r w:rsidRPr="00BD2381">
        <w:rPr>
          <w:shd w:val="clear" w:color="auto" w:fill="FFFFFF"/>
        </w:rPr>
        <w:t xml:space="preserve"> (230 fő)</w:t>
      </w:r>
    </w:p>
    <w:p w:rsidR="00C908BB" w:rsidRDefault="00A108F4" w:rsidP="00C908BB">
      <w:pPr>
        <w:pStyle w:val="Kpalrs"/>
        <w:keepNext/>
      </w:pPr>
      <w:r>
        <w:fldChar w:fldCharType="begin"/>
      </w:r>
      <w:r w:rsidR="00D03C11">
        <w:instrText xml:space="preserve"> SEQ táblázat \* ARABIC </w:instrText>
      </w:r>
      <w:r>
        <w:fldChar w:fldCharType="separate"/>
      </w:r>
      <w:bookmarkStart w:id="75" w:name="_Toc412029413"/>
      <w:r w:rsidR="007D5A2D">
        <w:rPr>
          <w:noProof/>
        </w:rPr>
        <w:t>37</w:t>
      </w:r>
      <w:r>
        <w:rPr>
          <w:noProof/>
        </w:rPr>
        <w:fldChar w:fldCharType="end"/>
      </w:r>
      <w:r w:rsidR="00C908BB">
        <w:t>. táblázat: Vásárlási lehetőségek és szokások (Kemestaródfa)</w:t>
      </w:r>
      <w:bookmarkEnd w:id="75"/>
    </w:p>
    <w:tbl>
      <w:tblPr>
        <w:tblW w:w="8760" w:type="dxa"/>
        <w:tblInd w:w="55" w:type="dxa"/>
        <w:tblCellMar>
          <w:left w:w="70" w:type="dxa"/>
          <w:right w:w="70" w:type="dxa"/>
        </w:tblCellMar>
        <w:tblLook w:val="04A0" w:firstRow="1" w:lastRow="0" w:firstColumn="1" w:lastColumn="0" w:noHBand="0" w:noVBand="1"/>
      </w:tblPr>
      <w:tblGrid>
        <w:gridCol w:w="5380"/>
        <w:gridCol w:w="3380"/>
      </w:tblGrid>
      <w:tr w:rsidR="008C41AE" w:rsidRPr="001C2EDE" w:rsidTr="00C955BF">
        <w:trPr>
          <w:trHeight w:val="315"/>
        </w:trPr>
        <w:tc>
          <w:tcPr>
            <w:tcW w:w="5380" w:type="dxa"/>
            <w:tcBorders>
              <w:top w:val="single" w:sz="8" w:space="0" w:color="auto"/>
              <w:left w:val="single" w:sz="8" w:space="0" w:color="auto"/>
              <w:bottom w:val="nil"/>
              <w:right w:val="nil"/>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Vásárlási lehetőségek</w:t>
            </w:r>
          </w:p>
        </w:tc>
        <w:tc>
          <w:tcPr>
            <w:tcW w:w="3380" w:type="dxa"/>
            <w:tcBorders>
              <w:top w:val="single" w:sz="8" w:space="0" w:color="auto"/>
              <w:left w:val="single" w:sz="4" w:space="0" w:color="auto"/>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15"/>
        </w:trPr>
        <w:tc>
          <w:tcPr>
            <w:tcW w:w="5380" w:type="dxa"/>
            <w:tcBorders>
              <w:top w:val="single" w:sz="8" w:space="0" w:color="auto"/>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Bevásárlási lehetőségek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402968">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402968">
              <w:rPr>
                <w:rFonts w:ascii="Calibri" w:eastAsia="Times New Roman" w:hAnsi="Calibri" w:cs="Times New Roman"/>
                <w:color w:val="000000"/>
                <w:lang w:eastAsia="hu-HU"/>
              </w:rPr>
              <w:t>3</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Legközelebbi szupermarket</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402968">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402968" w:rsidRPr="001C2EDE">
              <w:rPr>
                <w:rFonts w:ascii="Calibri" w:eastAsia="Times New Roman" w:hAnsi="Calibri" w:cs="Times New Roman"/>
                <w:color w:val="000000"/>
                <w:lang w:eastAsia="hu-HU"/>
              </w:rPr>
              <w:t> </w:t>
            </w:r>
            <w:r w:rsidR="00402968">
              <w:rPr>
                <w:rFonts w:ascii="Calibri" w:eastAsia="Times New Roman" w:hAnsi="Calibri" w:cs="Times New Roman"/>
                <w:color w:val="000000"/>
                <w:lang w:eastAsia="hu-HU"/>
              </w:rPr>
              <w:t>Körmend</w:t>
            </w:r>
          </w:p>
        </w:tc>
      </w:tr>
      <w:tr w:rsidR="008C41AE" w:rsidRPr="001C2EDE" w:rsidTr="00C955BF">
        <w:trPr>
          <w:trHeight w:val="315"/>
        </w:trPr>
        <w:tc>
          <w:tcPr>
            <w:tcW w:w="5380" w:type="dxa"/>
            <w:tcBorders>
              <w:top w:val="single" w:sz="8" w:space="0" w:color="auto"/>
              <w:left w:val="single" w:sz="8" w:space="0" w:color="auto"/>
              <w:bottom w:val="single" w:sz="8" w:space="0" w:color="auto"/>
              <w:right w:val="single" w:sz="4" w:space="0" w:color="auto"/>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sidRPr="001C2EDE">
              <w:rPr>
                <w:rFonts w:ascii="Calibri" w:eastAsia="Times New Roman" w:hAnsi="Calibri" w:cs="Times New Roman"/>
                <w:b/>
                <w:bCs/>
                <w:color w:val="000000"/>
                <w:lang w:eastAsia="hu-HU"/>
              </w:rPr>
              <w:t xml:space="preserve">Közlekedési </w:t>
            </w:r>
            <w:r>
              <w:rPr>
                <w:rFonts w:ascii="Calibri" w:eastAsia="Times New Roman" w:hAnsi="Calibri" w:cs="Times New Roman"/>
                <w:b/>
                <w:bCs/>
                <w:color w:val="000000"/>
                <w:lang w:eastAsia="hu-HU"/>
              </w:rPr>
              <w:t>jellemzők és szokások</w:t>
            </w:r>
          </w:p>
        </w:tc>
        <w:tc>
          <w:tcPr>
            <w:tcW w:w="3380" w:type="dxa"/>
            <w:tcBorders>
              <w:top w:val="single" w:sz="8" w:space="0" w:color="auto"/>
              <w:left w:val="nil"/>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00"/>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Tömegközlekedési megállók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402968">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402968">
              <w:rPr>
                <w:rFonts w:ascii="Calibri" w:eastAsia="Times New Roman" w:hAnsi="Calibri" w:cs="Times New Roman"/>
                <w:color w:val="000000"/>
                <w:lang w:eastAsia="hu-HU"/>
              </w:rPr>
              <w:t>2</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75%</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a körülményektől függetlenül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35%</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Nagybevásárlás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95%</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w:t>
            </w:r>
            <w:r>
              <w:rPr>
                <w:rFonts w:ascii="Calibri" w:eastAsia="Times New Roman" w:hAnsi="Calibri" w:cs="Times New Roman"/>
                <w:color w:val="000000"/>
                <w:lang w:eastAsia="hu-HU"/>
              </w:rPr>
              <w:t xml:space="preserve"> használata </w:t>
            </w:r>
            <w:r w:rsidRPr="001C2EDE">
              <w:rPr>
                <w:rFonts w:ascii="Calibri" w:eastAsia="Times New Roman" w:hAnsi="Calibri" w:cs="Times New Roman"/>
                <w:color w:val="000000"/>
                <w:lang w:eastAsia="hu-HU"/>
              </w:rPr>
              <w:t xml:space="preserve">jobb </w:t>
            </w:r>
            <w:r>
              <w:rPr>
                <w:rFonts w:ascii="Calibri" w:eastAsia="Times New Roman" w:hAnsi="Calibri" w:cs="Times New Roman"/>
                <w:color w:val="000000"/>
                <w:lang w:eastAsia="hu-HU"/>
              </w:rPr>
              <w:t>kínálat</w:t>
            </w:r>
            <w:r w:rsidRPr="001C2EDE">
              <w:rPr>
                <w:rFonts w:ascii="Calibri" w:eastAsia="Times New Roman" w:hAnsi="Calibri" w:cs="Times New Roman"/>
                <w:color w:val="000000"/>
                <w:lang w:eastAsia="hu-HU"/>
              </w:rPr>
              <w:t xml:space="preserve"> esetén</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55%</w:t>
            </w:r>
          </w:p>
        </w:tc>
      </w:tr>
      <w:tr w:rsidR="008C41AE" w:rsidRPr="001C2EDE" w:rsidTr="00C955BF">
        <w:trPr>
          <w:trHeight w:val="315"/>
        </w:trPr>
        <w:tc>
          <w:tcPr>
            <w:tcW w:w="5380" w:type="dxa"/>
            <w:tcBorders>
              <w:top w:val="nil"/>
              <w:left w:val="single" w:sz="8" w:space="0" w:color="auto"/>
              <w:bottom w:val="single" w:sz="8" w:space="0" w:color="auto"/>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 </w:t>
            </w:r>
            <w:r>
              <w:rPr>
                <w:rFonts w:ascii="Calibri" w:eastAsia="Times New Roman" w:hAnsi="Calibri" w:cs="Times New Roman"/>
                <w:color w:val="000000"/>
                <w:lang w:eastAsia="hu-HU"/>
              </w:rPr>
              <w:t>menetrendje nem befolyásolja</w:t>
            </w:r>
          </w:p>
        </w:tc>
        <w:tc>
          <w:tcPr>
            <w:tcW w:w="3380" w:type="dxa"/>
            <w:tcBorders>
              <w:top w:val="nil"/>
              <w:left w:val="nil"/>
              <w:bottom w:val="single" w:sz="8" w:space="0" w:color="auto"/>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25%</w:t>
            </w:r>
          </w:p>
        </w:tc>
      </w:tr>
    </w:tbl>
    <w:p w:rsidR="00BD2381" w:rsidRDefault="00BD2381">
      <w:pPr>
        <w:rPr>
          <w:rStyle w:val="Cmsor3Char"/>
          <w:color w:val="000000" w:themeColor="text1"/>
        </w:rPr>
      </w:pPr>
    </w:p>
    <w:p w:rsidR="00C908BB" w:rsidRDefault="00C908BB">
      <w:pPr>
        <w:rPr>
          <w:rStyle w:val="Cmsor3Char"/>
          <w:color w:val="000000" w:themeColor="text1"/>
        </w:rPr>
      </w:pPr>
    </w:p>
    <w:p w:rsidR="008C41AE" w:rsidRDefault="008C41AE" w:rsidP="00BD2381">
      <w:pPr>
        <w:rPr>
          <w:shd w:val="clear" w:color="auto" w:fill="FFFFFF"/>
        </w:rPr>
      </w:pPr>
      <w:bookmarkStart w:id="76" w:name="_Toc418674278"/>
      <w:r w:rsidRPr="00BD2381">
        <w:rPr>
          <w:rStyle w:val="Cmsor3Char"/>
          <w:color w:val="000000" w:themeColor="text1"/>
        </w:rPr>
        <w:t>4.4.4.</w:t>
      </w:r>
      <w:r w:rsidRPr="00BD2381">
        <w:rPr>
          <w:rStyle w:val="Cmsor3Char"/>
          <w:color w:val="000000" w:themeColor="text1"/>
        </w:rPr>
        <w:tab/>
        <w:t>Pinkamindszent</w:t>
      </w:r>
      <w:bookmarkEnd w:id="76"/>
      <w:r w:rsidRPr="00BD2381">
        <w:rPr>
          <w:shd w:val="clear" w:color="auto" w:fill="FFFFFF"/>
        </w:rPr>
        <w:t xml:space="preserve"> (174 fő)</w:t>
      </w:r>
    </w:p>
    <w:p w:rsidR="00C908BB" w:rsidRDefault="00A108F4" w:rsidP="00C908BB">
      <w:pPr>
        <w:pStyle w:val="Kpalrs"/>
        <w:keepNext/>
      </w:pPr>
      <w:r>
        <w:fldChar w:fldCharType="begin"/>
      </w:r>
      <w:r w:rsidR="00D03C11">
        <w:instrText xml:space="preserve"> SEQ táblázat \* ARABIC </w:instrText>
      </w:r>
      <w:r>
        <w:fldChar w:fldCharType="separate"/>
      </w:r>
      <w:bookmarkStart w:id="77" w:name="_Toc412029414"/>
      <w:r w:rsidR="007D5A2D">
        <w:rPr>
          <w:noProof/>
        </w:rPr>
        <w:t>38</w:t>
      </w:r>
      <w:r>
        <w:rPr>
          <w:noProof/>
        </w:rPr>
        <w:fldChar w:fldCharType="end"/>
      </w:r>
      <w:r w:rsidR="00C908BB">
        <w:t>. táblázat: Vásárlási lehetőségek és szokások (Pinkamindszent)</w:t>
      </w:r>
      <w:bookmarkEnd w:id="77"/>
    </w:p>
    <w:tbl>
      <w:tblPr>
        <w:tblW w:w="8760" w:type="dxa"/>
        <w:tblInd w:w="55" w:type="dxa"/>
        <w:tblCellMar>
          <w:left w:w="70" w:type="dxa"/>
          <w:right w:w="70" w:type="dxa"/>
        </w:tblCellMar>
        <w:tblLook w:val="04A0" w:firstRow="1" w:lastRow="0" w:firstColumn="1" w:lastColumn="0" w:noHBand="0" w:noVBand="1"/>
      </w:tblPr>
      <w:tblGrid>
        <w:gridCol w:w="5380"/>
        <w:gridCol w:w="3380"/>
      </w:tblGrid>
      <w:tr w:rsidR="008C41AE" w:rsidRPr="001C2EDE" w:rsidTr="00C955BF">
        <w:trPr>
          <w:trHeight w:val="315"/>
        </w:trPr>
        <w:tc>
          <w:tcPr>
            <w:tcW w:w="5380" w:type="dxa"/>
            <w:tcBorders>
              <w:top w:val="single" w:sz="8" w:space="0" w:color="auto"/>
              <w:left w:val="single" w:sz="8" w:space="0" w:color="auto"/>
              <w:bottom w:val="nil"/>
              <w:right w:val="nil"/>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Pr>
                <w:rFonts w:ascii="Calibri" w:eastAsia="Times New Roman" w:hAnsi="Calibri" w:cs="Times New Roman"/>
                <w:b/>
                <w:bCs/>
                <w:color w:val="000000"/>
                <w:lang w:eastAsia="hu-HU"/>
              </w:rPr>
              <w:t>Vásárlási lehetőségek</w:t>
            </w:r>
          </w:p>
        </w:tc>
        <w:tc>
          <w:tcPr>
            <w:tcW w:w="3380" w:type="dxa"/>
            <w:tcBorders>
              <w:top w:val="single" w:sz="8" w:space="0" w:color="auto"/>
              <w:left w:val="single" w:sz="4" w:space="0" w:color="auto"/>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15"/>
        </w:trPr>
        <w:tc>
          <w:tcPr>
            <w:tcW w:w="5380" w:type="dxa"/>
            <w:tcBorders>
              <w:top w:val="single" w:sz="8" w:space="0" w:color="auto"/>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Bevásárlási lehetőségek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402968">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402968">
              <w:rPr>
                <w:rFonts w:ascii="Calibri" w:eastAsia="Times New Roman" w:hAnsi="Calibri" w:cs="Times New Roman"/>
                <w:color w:val="000000"/>
                <w:lang w:eastAsia="hu-HU"/>
              </w:rPr>
              <w:t>2</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Legközelebbi szupermarket</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402968">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402968" w:rsidRPr="001C2EDE">
              <w:rPr>
                <w:rFonts w:ascii="Calibri" w:eastAsia="Times New Roman" w:hAnsi="Calibri" w:cs="Times New Roman"/>
                <w:color w:val="000000"/>
                <w:lang w:eastAsia="hu-HU"/>
              </w:rPr>
              <w:t> </w:t>
            </w:r>
            <w:r w:rsidR="00402968">
              <w:rPr>
                <w:rFonts w:ascii="Calibri" w:eastAsia="Times New Roman" w:hAnsi="Calibri" w:cs="Times New Roman"/>
                <w:color w:val="000000"/>
                <w:lang w:eastAsia="hu-HU"/>
              </w:rPr>
              <w:t>Körmend</w:t>
            </w:r>
          </w:p>
        </w:tc>
      </w:tr>
      <w:tr w:rsidR="008C41AE" w:rsidRPr="001C2EDE" w:rsidTr="00C955BF">
        <w:trPr>
          <w:trHeight w:val="315"/>
        </w:trPr>
        <w:tc>
          <w:tcPr>
            <w:tcW w:w="5380" w:type="dxa"/>
            <w:tcBorders>
              <w:top w:val="single" w:sz="8" w:space="0" w:color="auto"/>
              <w:left w:val="single" w:sz="8" w:space="0" w:color="auto"/>
              <w:bottom w:val="single" w:sz="8" w:space="0" w:color="auto"/>
              <w:right w:val="single" w:sz="4" w:space="0" w:color="auto"/>
            </w:tcBorders>
            <w:shd w:val="clear" w:color="000000" w:fill="A6A6A6"/>
            <w:noWrap/>
            <w:vAlign w:val="bottom"/>
            <w:hideMark/>
          </w:tcPr>
          <w:p w:rsidR="008C41AE" w:rsidRPr="001C2EDE" w:rsidRDefault="008C41AE" w:rsidP="00C955BF">
            <w:pPr>
              <w:spacing w:after="0" w:line="240" w:lineRule="auto"/>
              <w:rPr>
                <w:rFonts w:ascii="Calibri" w:eastAsia="Times New Roman" w:hAnsi="Calibri" w:cs="Times New Roman"/>
                <w:b/>
                <w:bCs/>
                <w:color w:val="000000"/>
                <w:lang w:eastAsia="hu-HU"/>
              </w:rPr>
            </w:pPr>
            <w:r w:rsidRPr="001C2EDE">
              <w:rPr>
                <w:rFonts w:ascii="Calibri" w:eastAsia="Times New Roman" w:hAnsi="Calibri" w:cs="Times New Roman"/>
                <w:b/>
                <w:bCs/>
                <w:color w:val="000000"/>
                <w:lang w:eastAsia="hu-HU"/>
              </w:rPr>
              <w:t xml:space="preserve">Közlekedési </w:t>
            </w:r>
            <w:r>
              <w:rPr>
                <w:rFonts w:ascii="Calibri" w:eastAsia="Times New Roman" w:hAnsi="Calibri" w:cs="Times New Roman"/>
                <w:b/>
                <w:bCs/>
                <w:color w:val="000000"/>
                <w:lang w:eastAsia="hu-HU"/>
              </w:rPr>
              <w:t>jellemzők és szokások</w:t>
            </w:r>
          </w:p>
        </w:tc>
        <w:tc>
          <w:tcPr>
            <w:tcW w:w="3380" w:type="dxa"/>
            <w:tcBorders>
              <w:top w:val="single" w:sz="8" w:space="0" w:color="auto"/>
              <w:left w:val="nil"/>
              <w:bottom w:val="single" w:sz="8" w:space="0" w:color="auto"/>
              <w:right w:val="single" w:sz="8" w:space="0" w:color="auto"/>
            </w:tcBorders>
            <w:shd w:val="clear" w:color="000000" w:fill="A6A6A6"/>
            <w:noWrap/>
            <w:vAlign w:val="bottom"/>
            <w:hideMark/>
          </w:tcPr>
          <w:p w:rsidR="008C41AE" w:rsidRPr="001C2EDE" w:rsidRDefault="008C41AE" w:rsidP="00C955BF">
            <w:pPr>
              <w:spacing w:after="0" w:line="240" w:lineRule="auto"/>
              <w:jc w:val="center"/>
              <w:rPr>
                <w:rFonts w:ascii="Calibri" w:eastAsia="Times New Roman" w:hAnsi="Calibri" w:cs="Times New Roman"/>
                <w:color w:val="000000"/>
                <w:lang w:eastAsia="hu-HU"/>
              </w:rPr>
            </w:pPr>
            <w:r>
              <w:rPr>
                <w:rFonts w:ascii="Calibri" w:eastAsia="Times New Roman" w:hAnsi="Calibri" w:cs="Times New Roman"/>
                <w:color w:val="000000"/>
                <w:lang w:eastAsia="hu-HU"/>
              </w:rPr>
              <w:t>Felmérés</w:t>
            </w:r>
            <w:r w:rsidRPr="001C2EDE">
              <w:rPr>
                <w:rFonts w:ascii="Calibri" w:eastAsia="Times New Roman" w:hAnsi="Calibri" w:cs="Times New Roman"/>
                <w:color w:val="000000"/>
                <w:lang w:eastAsia="hu-HU"/>
              </w:rPr>
              <w:t xml:space="preserve"> eredményei</w:t>
            </w:r>
          </w:p>
        </w:tc>
      </w:tr>
      <w:tr w:rsidR="008C41AE" w:rsidRPr="001C2EDE" w:rsidTr="00C955BF">
        <w:trPr>
          <w:trHeight w:val="300"/>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Tömegközlekedési megállók száma</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402968">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 </w:t>
            </w:r>
            <w:r w:rsidR="00402968">
              <w:rPr>
                <w:rFonts w:ascii="Calibri" w:eastAsia="Times New Roman" w:hAnsi="Calibri" w:cs="Times New Roman"/>
                <w:color w:val="000000"/>
                <w:lang w:eastAsia="hu-HU"/>
              </w:rPr>
              <w:t>2</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100%</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Kisbevásárlás</w:t>
            </w:r>
            <w:r w:rsidRPr="001C2EDE">
              <w:rPr>
                <w:rFonts w:ascii="Calibri" w:eastAsia="Times New Roman" w:hAnsi="Calibri" w:cs="Times New Roman"/>
                <w:color w:val="000000"/>
                <w:lang w:eastAsia="hu-HU"/>
              </w:rPr>
              <w:t xml:space="preserve"> autóval a körülményektől függetlenül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33%</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Nagybevásárlás</w:t>
            </w:r>
            <w:r w:rsidRPr="001C2EDE">
              <w:rPr>
                <w:rFonts w:ascii="Calibri" w:eastAsia="Times New Roman" w:hAnsi="Calibri" w:cs="Times New Roman"/>
                <w:color w:val="000000"/>
                <w:lang w:eastAsia="hu-HU"/>
              </w:rPr>
              <w:t xml:space="preserve"> autóval vagy motorral</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100%</w:t>
            </w:r>
          </w:p>
        </w:tc>
      </w:tr>
      <w:tr w:rsidR="008C41AE" w:rsidRPr="001C2EDE" w:rsidTr="00C955BF">
        <w:trPr>
          <w:trHeight w:val="315"/>
        </w:trPr>
        <w:tc>
          <w:tcPr>
            <w:tcW w:w="5380" w:type="dxa"/>
            <w:tcBorders>
              <w:top w:val="nil"/>
              <w:left w:val="single" w:sz="8" w:space="0" w:color="auto"/>
              <w:bottom w:val="nil"/>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w:t>
            </w:r>
            <w:r>
              <w:rPr>
                <w:rFonts w:ascii="Calibri" w:eastAsia="Times New Roman" w:hAnsi="Calibri" w:cs="Times New Roman"/>
                <w:color w:val="000000"/>
                <w:lang w:eastAsia="hu-HU"/>
              </w:rPr>
              <w:t xml:space="preserve"> használata </w:t>
            </w:r>
            <w:r w:rsidRPr="001C2EDE">
              <w:rPr>
                <w:rFonts w:ascii="Calibri" w:eastAsia="Times New Roman" w:hAnsi="Calibri" w:cs="Times New Roman"/>
                <w:color w:val="000000"/>
                <w:lang w:eastAsia="hu-HU"/>
              </w:rPr>
              <w:t xml:space="preserve">jobb </w:t>
            </w:r>
            <w:r>
              <w:rPr>
                <w:rFonts w:ascii="Calibri" w:eastAsia="Times New Roman" w:hAnsi="Calibri" w:cs="Times New Roman"/>
                <w:color w:val="000000"/>
                <w:lang w:eastAsia="hu-HU"/>
              </w:rPr>
              <w:t>kínálat</w:t>
            </w:r>
            <w:r w:rsidRPr="001C2EDE">
              <w:rPr>
                <w:rFonts w:ascii="Calibri" w:eastAsia="Times New Roman" w:hAnsi="Calibri" w:cs="Times New Roman"/>
                <w:color w:val="000000"/>
                <w:lang w:eastAsia="hu-HU"/>
              </w:rPr>
              <w:t xml:space="preserve"> esetén</w:t>
            </w:r>
          </w:p>
        </w:tc>
        <w:tc>
          <w:tcPr>
            <w:tcW w:w="3380" w:type="dxa"/>
            <w:tcBorders>
              <w:top w:val="nil"/>
              <w:left w:val="nil"/>
              <w:bottom w:val="nil"/>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83%</w:t>
            </w:r>
          </w:p>
        </w:tc>
      </w:tr>
      <w:tr w:rsidR="008C41AE" w:rsidRPr="001C2EDE" w:rsidTr="00C955BF">
        <w:trPr>
          <w:trHeight w:val="315"/>
        </w:trPr>
        <w:tc>
          <w:tcPr>
            <w:tcW w:w="5380" w:type="dxa"/>
            <w:tcBorders>
              <w:top w:val="nil"/>
              <w:left w:val="single" w:sz="8" w:space="0" w:color="auto"/>
              <w:bottom w:val="single" w:sz="8" w:space="0" w:color="auto"/>
              <w:right w:val="single" w:sz="4" w:space="0" w:color="auto"/>
            </w:tcBorders>
            <w:shd w:val="clear" w:color="000000" w:fill="F2F2F2"/>
            <w:noWrap/>
            <w:vAlign w:val="bottom"/>
            <w:hideMark/>
          </w:tcPr>
          <w:p w:rsidR="008C41AE" w:rsidRPr="001C2EDE" w:rsidRDefault="008C41AE" w:rsidP="00C955BF">
            <w:pPr>
              <w:spacing w:after="0" w:line="240" w:lineRule="auto"/>
              <w:rPr>
                <w:rFonts w:ascii="Calibri" w:eastAsia="Times New Roman" w:hAnsi="Calibri" w:cs="Times New Roman"/>
                <w:color w:val="000000"/>
                <w:lang w:eastAsia="hu-HU"/>
              </w:rPr>
            </w:pPr>
            <w:r>
              <w:rPr>
                <w:rFonts w:ascii="Calibri" w:eastAsia="Times New Roman" w:hAnsi="Calibri" w:cs="Times New Roman"/>
                <w:color w:val="000000"/>
                <w:lang w:eastAsia="hu-HU"/>
              </w:rPr>
              <w:t>A</w:t>
            </w:r>
            <w:r w:rsidRPr="001C2EDE">
              <w:rPr>
                <w:rFonts w:ascii="Calibri" w:eastAsia="Times New Roman" w:hAnsi="Calibri" w:cs="Times New Roman"/>
                <w:color w:val="000000"/>
                <w:lang w:eastAsia="hu-HU"/>
              </w:rPr>
              <w:t xml:space="preserve"> tömegközlekedés </w:t>
            </w:r>
            <w:r>
              <w:rPr>
                <w:rFonts w:ascii="Calibri" w:eastAsia="Times New Roman" w:hAnsi="Calibri" w:cs="Times New Roman"/>
                <w:color w:val="000000"/>
                <w:lang w:eastAsia="hu-HU"/>
              </w:rPr>
              <w:t>menetrendje nem befolyásolja</w:t>
            </w:r>
          </w:p>
        </w:tc>
        <w:tc>
          <w:tcPr>
            <w:tcW w:w="3380" w:type="dxa"/>
            <w:tcBorders>
              <w:top w:val="nil"/>
              <w:left w:val="nil"/>
              <w:bottom w:val="single" w:sz="8" w:space="0" w:color="auto"/>
              <w:right w:val="single" w:sz="8" w:space="0" w:color="auto"/>
            </w:tcBorders>
            <w:shd w:val="clear" w:color="000000" w:fill="FFFF66"/>
            <w:noWrap/>
            <w:vAlign w:val="bottom"/>
            <w:hideMark/>
          </w:tcPr>
          <w:p w:rsidR="008C41AE" w:rsidRPr="001C2EDE" w:rsidRDefault="008C41AE" w:rsidP="00C955BF">
            <w:pPr>
              <w:spacing w:after="0" w:line="240" w:lineRule="auto"/>
              <w:jc w:val="right"/>
              <w:rPr>
                <w:rFonts w:ascii="Calibri" w:eastAsia="Times New Roman" w:hAnsi="Calibri" w:cs="Times New Roman"/>
                <w:color w:val="000000"/>
                <w:lang w:eastAsia="hu-HU"/>
              </w:rPr>
            </w:pPr>
            <w:r w:rsidRPr="001C2EDE">
              <w:rPr>
                <w:rFonts w:ascii="Calibri" w:eastAsia="Times New Roman" w:hAnsi="Calibri" w:cs="Times New Roman"/>
                <w:color w:val="000000"/>
                <w:lang w:eastAsia="hu-HU"/>
              </w:rPr>
              <w:t>0%</w:t>
            </w:r>
          </w:p>
        </w:tc>
      </w:tr>
    </w:tbl>
    <w:p w:rsidR="008C41AE" w:rsidRPr="001C2EDE" w:rsidRDefault="008C41AE" w:rsidP="008C41AE"/>
    <w:p w:rsidR="008C41AE" w:rsidRPr="0094518A" w:rsidRDefault="008C41AE" w:rsidP="0094518A">
      <w:pPr>
        <w:spacing w:line="360" w:lineRule="auto"/>
        <w:jc w:val="both"/>
        <w:rPr>
          <w:sz w:val="24"/>
          <w:szCs w:val="24"/>
        </w:rPr>
      </w:pPr>
    </w:p>
    <w:p w:rsidR="00F17700" w:rsidRDefault="00F17700" w:rsidP="002134EF">
      <w:pPr>
        <w:jc w:val="both"/>
      </w:pPr>
    </w:p>
    <w:p w:rsidR="00C955BF" w:rsidRDefault="00C955BF">
      <w:r>
        <w:br w:type="page"/>
      </w:r>
    </w:p>
    <w:p w:rsidR="00DB6F64" w:rsidRDefault="00823209" w:rsidP="00A44FCC">
      <w:pPr>
        <w:pStyle w:val="Cmsor1"/>
        <w:rPr>
          <w:color w:val="000000" w:themeColor="text1"/>
        </w:rPr>
      </w:pPr>
      <w:bookmarkStart w:id="78" w:name="_Toc418674279"/>
      <w:r>
        <w:rPr>
          <w:color w:val="000000" w:themeColor="text1"/>
        </w:rPr>
        <w:lastRenderedPageBreak/>
        <w:t>A háztartás felmérés során használt k</w:t>
      </w:r>
      <w:r w:rsidR="00A44FCC" w:rsidRPr="00A44FCC">
        <w:rPr>
          <w:color w:val="000000" w:themeColor="text1"/>
        </w:rPr>
        <w:t>érdőív</w:t>
      </w:r>
      <w:bookmarkEnd w:id="78"/>
    </w:p>
    <w:p w:rsidR="00823209" w:rsidRPr="00823209" w:rsidRDefault="00823209" w:rsidP="00823209"/>
    <w:tbl>
      <w:tblPr>
        <w:tblStyle w:val="Rcsostblzat"/>
        <w:tblW w:w="9322" w:type="dxa"/>
        <w:tblLook w:val="04A0" w:firstRow="1" w:lastRow="0" w:firstColumn="1" w:lastColumn="0" w:noHBand="0" w:noVBand="1"/>
      </w:tblPr>
      <w:tblGrid>
        <w:gridCol w:w="2093"/>
        <w:gridCol w:w="2278"/>
        <w:gridCol w:w="2420"/>
        <w:gridCol w:w="2531"/>
      </w:tblGrid>
      <w:tr w:rsidR="00823209" w:rsidRPr="004219A2" w:rsidTr="00823209">
        <w:trPr>
          <w:trHeight w:val="369"/>
        </w:trPr>
        <w:tc>
          <w:tcPr>
            <w:tcW w:w="9322" w:type="dxa"/>
            <w:gridSpan w:val="4"/>
            <w:tcBorders>
              <w:bottom w:val="single" w:sz="4" w:space="0" w:color="auto"/>
            </w:tcBorders>
            <w:shd w:val="clear" w:color="auto" w:fill="D9D9D9" w:themeFill="background1" w:themeFillShade="D9"/>
          </w:tcPr>
          <w:p w:rsidR="00823209" w:rsidRPr="004219A2" w:rsidRDefault="00823209" w:rsidP="00823209">
            <w:pPr>
              <w:shd w:val="clear" w:color="auto" w:fill="D9D9D9" w:themeFill="background1" w:themeFillShade="D9"/>
              <w:rPr>
                <w:rFonts w:ascii="Arial" w:hAnsi="Arial" w:cs="Arial"/>
                <w:smallCaps/>
                <w:sz w:val="10"/>
                <w:szCs w:val="10"/>
                <w:lang w:val="hu-HU"/>
              </w:rPr>
            </w:pPr>
          </w:p>
          <w:p w:rsidR="00823209" w:rsidRDefault="00823209" w:rsidP="00823209">
            <w:pPr>
              <w:shd w:val="clear" w:color="auto" w:fill="D9D9D9" w:themeFill="background1" w:themeFillShade="D9"/>
              <w:rPr>
                <w:rFonts w:ascii="Arial" w:hAnsi="Arial" w:cs="Arial"/>
                <w:smallCaps/>
                <w:lang w:val="hu-HU"/>
              </w:rPr>
            </w:pPr>
            <w:r w:rsidRPr="004219A2">
              <w:rPr>
                <w:rFonts w:ascii="Arial" w:hAnsi="Arial" w:cs="Arial"/>
                <w:smallCaps/>
                <w:lang w:val="hu-HU"/>
              </w:rPr>
              <w:t xml:space="preserve">„SMASHMOB“ </w:t>
            </w:r>
            <w:r>
              <w:rPr>
                <w:rFonts w:ascii="Arial" w:hAnsi="Arial" w:cs="Arial"/>
                <w:smallCaps/>
                <w:lang w:val="hu-HU"/>
              </w:rPr>
              <w:t xml:space="preserve">Kérdőív, MAGYAR OLDALI HELYI </w:t>
            </w:r>
            <w:r w:rsidR="00880FBD">
              <w:rPr>
                <w:rFonts w:ascii="Arial" w:hAnsi="Arial" w:cs="Arial"/>
                <w:smallCaps/>
                <w:lang w:val="hu-HU"/>
              </w:rPr>
              <w:t xml:space="preserve">HÁZTARTÁSI </w:t>
            </w:r>
            <w:r>
              <w:rPr>
                <w:rFonts w:ascii="Arial" w:hAnsi="Arial" w:cs="Arial"/>
                <w:smallCaps/>
                <w:lang w:val="hu-HU"/>
              </w:rPr>
              <w:t>LEKÉRDEZÉS</w:t>
            </w:r>
          </w:p>
          <w:p w:rsidR="00823209" w:rsidRPr="004219A2" w:rsidRDefault="00823209" w:rsidP="00823209">
            <w:pPr>
              <w:shd w:val="clear" w:color="auto" w:fill="D9D9D9" w:themeFill="background1" w:themeFillShade="D9"/>
              <w:rPr>
                <w:rFonts w:ascii="Arial" w:hAnsi="Arial" w:cs="Arial"/>
                <w:smallCaps/>
                <w:lang w:val="hu-HU"/>
              </w:rPr>
            </w:pPr>
          </w:p>
          <w:p w:rsidR="00823209" w:rsidRPr="004219A2" w:rsidRDefault="00823209" w:rsidP="00823209">
            <w:pPr>
              <w:rPr>
                <w:rFonts w:ascii="Arial" w:hAnsi="Arial" w:cs="Arial"/>
                <w:b/>
                <w:sz w:val="10"/>
                <w:szCs w:val="10"/>
                <w:lang w:val="hu-HU"/>
              </w:rPr>
            </w:pPr>
          </w:p>
        </w:tc>
      </w:tr>
      <w:tr w:rsidR="00823209" w:rsidRPr="004219A2" w:rsidTr="00823209">
        <w:trPr>
          <w:trHeight w:val="369"/>
        </w:trPr>
        <w:tc>
          <w:tcPr>
            <w:tcW w:w="9322" w:type="dxa"/>
            <w:gridSpan w:val="4"/>
            <w:tcBorders>
              <w:top w:val="single" w:sz="4" w:space="0" w:color="auto"/>
              <w:bottom w:val="single" w:sz="4" w:space="0" w:color="auto"/>
            </w:tcBorders>
          </w:tcPr>
          <w:p w:rsidR="00823209" w:rsidRPr="004219A2" w:rsidRDefault="00823209" w:rsidP="00823209">
            <w:pPr>
              <w:rPr>
                <w:rFonts w:ascii="Arial" w:hAnsi="Arial" w:cs="Arial"/>
                <w:b/>
                <w:sz w:val="10"/>
                <w:szCs w:val="10"/>
                <w:lang w:val="hu-HU"/>
              </w:rPr>
            </w:pPr>
          </w:p>
          <w:p w:rsidR="00823209" w:rsidRPr="004219A2" w:rsidRDefault="00823209" w:rsidP="00823209">
            <w:pPr>
              <w:rPr>
                <w:rFonts w:ascii="Arial" w:hAnsi="Arial" w:cs="Arial"/>
                <w:b/>
                <w:sz w:val="20"/>
                <w:szCs w:val="20"/>
                <w:lang w:val="hu-HU"/>
              </w:rPr>
            </w:pPr>
            <w:r w:rsidRPr="004219A2">
              <w:rPr>
                <w:rFonts w:ascii="Arial" w:hAnsi="Arial" w:cs="Arial"/>
                <w:b/>
                <w:sz w:val="20"/>
                <w:szCs w:val="20"/>
                <w:lang w:val="hu-HU"/>
              </w:rPr>
              <w:t>Kérdezőbiztos</w:t>
            </w:r>
            <w:proofErr w:type="gramStart"/>
            <w:r w:rsidRPr="004219A2">
              <w:rPr>
                <w:rFonts w:ascii="Arial" w:hAnsi="Arial" w:cs="Arial"/>
                <w:b/>
                <w:sz w:val="20"/>
                <w:szCs w:val="20"/>
                <w:lang w:val="hu-HU"/>
              </w:rPr>
              <w:t>:                                                    Kérdőív</w:t>
            </w:r>
            <w:proofErr w:type="gramEnd"/>
            <w:r w:rsidRPr="004219A2">
              <w:rPr>
                <w:rFonts w:ascii="Arial" w:hAnsi="Arial" w:cs="Arial"/>
                <w:b/>
                <w:sz w:val="20"/>
                <w:szCs w:val="20"/>
                <w:lang w:val="hu-HU"/>
              </w:rPr>
              <w:t xml:space="preserve"> </w:t>
            </w:r>
            <w:proofErr w:type="spellStart"/>
            <w:r w:rsidRPr="004219A2">
              <w:rPr>
                <w:rFonts w:ascii="Arial" w:hAnsi="Arial" w:cs="Arial"/>
                <w:b/>
                <w:sz w:val="20"/>
                <w:szCs w:val="20"/>
                <w:lang w:val="hu-HU"/>
              </w:rPr>
              <w:t>sorsz</w:t>
            </w:r>
            <w:proofErr w:type="spellEnd"/>
            <w:r w:rsidRPr="004219A2">
              <w:rPr>
                <w:rFonts w:ascii="Arial" w:hAnsi="Arial" w:cs="Arial"/>
                <w:b/>
                <w:sz w:val="20"/>
                <w:szCs w:val="20"/>
                <w:lang w:val="hu-HU"/>
              </w:rPr>
              <w:t>.:</w:t>
            </w:r>
            <w:r w:rsidRPr="004219A2">
              <w:rPr>
                <w:rFonts w:ascii="Arial" w:hAnsi="Arial" w:cs="Arial"/>
                <w:b/>
                <w:noProof/>
                <w:sz w:val="20"/>
                <w:szCs w:val="20"/>
                <w:lang w:val="hu-HU" w:eastAsia="de-AT"/>
              </w:rPr>
              <w:t xml:space="preserve"> </w:t>
            </w:r>
          </w:p>
          <w:p w:rsidR="00823209" w:rsidRPr="004219A2" w:rsidRDefault="00823209" w:rsidP="00823209">
            <w:pPr>
              <w:rPr>
                <w:rFonts w:ascii="Arial" w:hAnsi="Arial" w:cs="Arial"/>
                <w:sz w:val="10"/>
                <w:szCs w:val="10"/>
                <w:lang w:val="hu-HU"/>
              </w:rPr>
            </w:pPr>
          </w:p>
          <w:p w:rsidR="00823209" w:rsidRPr="004219A2" w:rsidRDefault="00823209" w:rsidP="00823209">
            <w:pPr>
              <w:jc w:val="both"/>
              <w:rPr>
                <w:rFonts w:ascii="Arial" w:hAnsi="Arial" w:cs="Arial"/>
                <w:i/>
                <w:sz w:val="20"/>
                <w:szCs w:val="20"/>
                <w:lang w:val="hu-HU"/>
              </w:rPr>
            </w:pPr>
            <w:r>
              <w:rPr>
                <w:rFonts w:ascii="Arial" w:hAnsi="Arial" w:cs="Arial"/>
                <w:i/>
                <w:sz w:val="20"/>
                <w:szCs w:val="20"/>
                <w:lang w:val="hu-HU"/>
              </w:rPr>
              <w:t xml:space="preserve">Jó napot! A </w:t>
            </w:r>
            <w:proofErr w:type="spellStart"/>
            <w:r w:rsidRPr="00B11F20">
              <w:rPr>
                <w:rFonts w:ascii="Arial" w:hAnsi="Arial" w:cs="Arial"/>
                <w:i/>
                <w:sz w:val="20"/>
                <w:szCs w:val="20"/>
                <w:lang w:val="hu-HU"/>
              </w:rPr>
              <w:t>Nyugat-Pannon</w:t>
            </w:r>
            <w:proofErr w:type="spellEnd"/>
            <w:r w:rsidRPr="00B11F20">
              <w:rPr>
                <w:rFonts w:ascii="Arial" w:hAnsi="Arial" w:cs="Arial"/>
                <w:i/>
                <w:sz w:val="20"/>
                <w:szCs w:val="20"/>
                <w:lang w:val="hu-HU"/>
              </w:rPr>
              <w:t xml:space="preserve"> Közhasznú Nonprofit Kft.</w:t>
            </w:r>
            <w:r>
              <w:rPr>
                <w:rFonts w:ascii="Arial" w:hAnsi="Arial" w:cs="Arial"/>
                <w:i/>
                <w:sz w:val="20"/>
                <w:szCs w:val="20"/>
                <w:lang w:val="hu-HU"/>
              </w:rPr>
              <w:t xml:space="preserve">, </w:t>
            </w:r>
            <w:r w:rsidRPr="00B11F20">
              <w:rPr>
                <w:rFonts w:ascii="Arial" w:hAnsi="Arial" w:cs="Arial"/>
                <w:i/>
                <w:sz w:val="20"/>
                <w:szCs w:val="20"/>
                <w:lang w:val="hu-HU"/>
              </w:rPr>
              <w:t>mint projektpartner nevében</w:t>
            </w:r>
            <w:r>
              <w:rPr>
                <w:rFonts w:ascii="Arial" w:hAnsi="Arial" w:cs="Arial"/>
                <w:i/>
                <w:sz w:val="20"/>
                <w:szCs w:val="20"/>
                <w:lang w:val="hu-HU"/>
              </w:rPr>
              <w:t xml:space="preserve"> kérdéseket szeretnénk feltenni a közelben lévő boltokban történő bevásárlással kapcsolatban. Kérem, szánjon ránk pár percet!  </w:t>
            </w:r>
          </w:p>
          <w:p w:rsidR="00823209" w:rsidRPr="004219A2" w:rsidRDefault="00823209" w:rsidP="00823209">
            <w:pPr>
              <w:rPr>
                <w:rFonts w:ascii="Arial" w:hAnsi="Arial" w:cs="Arial"/>
                <w:b/>
                <w:sz w:val="4"/>
                <w:szCs w:val="4"/>
                <w:highlight w:val="lightGray"/>
                <w:lang w:val="hu-HU"/>
              </w:rPr>
            </w:pPr>
          </w:p>
        </w:tc>
      </w:tr>
      <w:tr w:rsidR="00823209" w:rsidRPr="004219A2" w:rsidTr="00823209">
        <w:trPr>
          <w:trHeight w:val="340"/>
        </w:trPr>
        <w:tc>
          <w:tcPr>
            <w:tcW w:w="9322" w:type="dxa"/>
            <w:gridSpan w:val="4"/>
            <w:tcBorders>
              <w:top w:val="single" w:sz="4" w:space="0" w:color="auto"/>
              <w:left w:val="nil"/>
              <w:bottom w:val="single" w:sz="4" w:space="0" w:color="auto"/>
              <w:right w:val="nil"/>
            </w:tcBorders>
          </w:tcPr>
          <w:p w:rsidR="00823209" w:rsidRPr="004219A2" w:rsidRDefault="00823209" w:rsidP="00823209">
            <w:pPr>
              <w:rPr>
                <w:rFonts w:ascii="Arial" w:hAnsi="Arial" w:cs="Arial"/>
                <w:b/>
                <w:sz w:val="16"/>
                <w:szCs w:val="16"/>
                <w:lang w:val="hu-HU"/>
              </w:rPr>
            </w:pPr>
          </w:p>
        </w:tc>
      </w:tr>
      <w:tr w:rsidR="00823209" w:rsidRPr="004219A2" w:rsidTr="00823209">
        <w:trPr>
          <w:trHeight w:val="369"/>
        </w:trPr>
        <w:tc>
          <w:tcPr>
            <w:tcW w:w="9322" w:type="dxa"/>
            <w:gridSpan w:val="4"/>
            <w:tcBorders>
              <w:top w:val="single" w:sz="4" w:space="0" w:color="auto"/>
              <w:bottom w:val="single" w:sz="4" w:space="0" w:color="auto"/>
            </w:tcBorders>
          </w:tcPr>
          <w:p w:rsidR="00823209" w:rsidRPr="004219A2" w:rsidRDefault="00823209" w:rsidP="00823209">
            <w:pPr>
              <w:rPr>
                <w:rFonts w:ascii="Arial" w:hAnsi="Arial" w:cs="Arial"/>
                <w:b/>
                <w:sz w:val="4"/>
                <w:szCs w:val="4"/>
                <w:highlight w:val="lightGray"/>
                <w:lang w:val="hu-HU"/>
              </w:rPr>
            </w:pPr>
          </w:p>
          <w:p w:rsidR="00823209" w:rsidRPr="004219A2" w:rsidRDefault="00823209" w:rsidP="00823209">
            <w:pPr>
              <w:rPr>
                <w:rFonts w:ascii="Arial" w:hAnsi="Arial" w:cs="Arial"/>
                <w:u w:val="single"/>
                <w:lang w:val="hu-HU"/>
              </w:rPr>
            </w:pPr>
            <w:proofErr w:type="gramStart"/>
            <w:r w:rsidRPr="004219A2">
              <w:rPr>
                <w:rFonts w:ascii="Arial" w:hAnsi="Arial" w:cs="Arial"/>
                <w:b/>
                <w:highlight w:val="lightGray"/>
                <w:lang w:val="hu-HU"/>
              </w:rPr>
              <w:t>A</w:t>
            </w:r>
            <w:r w:rsidRPr="004219A2">
              <w:rPr>
                <w:rFonts w:ascii="Arial" w:hAnsi="Arial" w:cs="Arial"/>
                <w:b/>
                <w:lang w:val="hu-HU"/>
              </w:rPr>
              <w:t xml:space="preserve">   </w:t>
            </w:r>
            <w:r w:rsidRPr="004219A2">
              <w:rPr>
                <w:rFonts w:ascii="Arial" w:hAnsi="Arial" w:cs="Arial"/>
                <w:b/>
                <w:u w:val="single"/>
                <w:lang w:val="hu-HU"/>
              </w:rPr>
              <w:t>Általános</w:t>
            </w:r>
            <w:proofErr w:type="gramEnd"/>
            <w:r w:rsidRPr="004219A2">
              <w:rPr>
                <w:rFonts w:ascii="Arial" w:hAnsi="Arial" w:cs="Arial"/>
                <w:b/>
                <w:u w:val="single"/>
                <w:lang w:val="hu-HU"/>
              </w:rPr>
              <w:t xml:space="preserve"> adatok </w:t>
            </w:r>
            <w:r w:rsidRPr="004219A2">
              <w:rPr>
                <w:rFonts w:ascii="Arial" w:hAnsi="Arial" w:cs="Arial"/>
                <w:lang w:val="hu-HU"/>
              </w:rPr>
              <w:t xml:space="preserve"> </w:t>
            </w:r>
            <w:r w:rsidRPr="004219A2">
              <w:rPr>
                <w:rFonts w:ascii="Arial" w:hAnsi="Arial" w:cs="Arial"/>
                <w:sz w:val="18"/>
                <w:szCs w:val="18"/>
                <w:lang w:val="hu-HU"/>
              </w:rPr>
              <w:t>(A megkérdezés előtt kitöltendő)</w:t>
            </w:r>
          </w:p>
          <w:p w:rsidR="00823209" w:rsidRPr="004219A2" w:rsidRDefault="00823209" w:rsidP="00823209">
            <w:pPr>
              <w:spacing w:line="360" w:lineRule="auto"/>
              <w:rPr>
                <w:rFonts w:ascii="Arial" w:hAnsi="Arial" w:cs="Arial"/>
                <w:b/>
                <w:sz w:val="16"/>
                <w:szCs w:val="16"/>
                <w:lang w:val="hu-HU"/>
              </w:rPr>
            </w:pPr>
          </w:p>
          <w:p w:rsidR="00823209" w:rsidRPr="004219A2" w:rsidRDefault="00823209" w:rsidP="00823209">
            <w:pPr>
              <w:spacing w:line="360" w:lineRule="auto"/>
              <w:rPr>
                <w:rFonts w:ascii="Arial" w:hAnsi="Arial" w:cs="Arial"/>
                <w:b/>
                <w:sz w:val="20"/>
                <w:szCs w:val="20"/>
                <w:lang w:val="hu-HU"/>
              </w:rPr>
            </w:pPr>
            <w:r w:rsidRPr="004219A2">
              <w:rPr>
                <w:rFonts w:ascii="Arial" w:hAnsi="Arial" w:cs="Arial"/>
                <w:b/>
                <w:sz w:val="20"/>
                <w:szCs w:val="20"/>
                <w:lang w:val="hu-HU"/>
              </w:rPr>
              <w:t xml:space="preserve">A település neve, postai irányítószáma:                           </w:t>
            </w:r>
          </w:p>
          <w:p w:rsidR="00823209" w:rsidRPr="004219A2" w:rsidRDefault="00823209" w:rsidP="00823209">
            <w:pPr>
              <w:spacing w:line="360" w:lineRule="auto"/>
              <w:rPr>
                <w:rFonts w:ascii="Arial" w:hAnsi="Arial" w:cs="Arial"/>
                <w:sz w:val="20"/>
                <w:szCs w:val="20"/>
                <w:lang w:val="hu-HU"/>
              </w:rPr>
            </w:pPr>
            <w:r w:rsidRPr="004219A2">
              <w:rPr>
                <w:rFonts w:ascii="Arial" w:hAnsi="Arial" w:cs="Arial"/>
                <w:b/>
                <w:sz w:val="20"/>
                <w:szCs w:val="20"/>
                <w:lang w:val="hu-HU"/>
              </w:rPr>
              <w:t>A megkérdezés ideje</w:t>
            </w:r>
            <w:r w:rsidRPr="004219A2">
              <w:rPr>
                <w:rFonts w:ascii="Arial" w:hAnsi="Arial" w:cs="Arial"/>
                <w:sz w:val="20"/>
                <w:szCs w:val="20"/>
                <w:lang w:val="hu-HU"/>
              </w:rPr>
              <w:t>: ___________ (</w:t>
            </w:r>
            <w:proofErr w:type="gramStart"/>
            <w:r w:rsidRPr="004219A2">
              <w:rPr>
                <w:rFonts w:ascii="Arial" w:hAnsi="Arial" w:cs="Arial"/>
                <w:sz w:val="20"/>
                <w:szCs w:val="20"/>
                <w:lang w:val="hu-HU"/>
              </w:rPr>
              <w:t>nap )</w:t>
            </w:r>
            <w:proofErr w:type="gramEnd"/>
            <w:r w:rsidRPr="004219A2">
              <w:rPr>
                <w:rFonts w:ascii="Arial" w:hAnsi="Arial" w:cs="Arial"/>
                <w:sz w:val="20"/>
                <w:szCs w:val="20"/>
                <w:lang w:val="hu-HU"/>
              </w:rPr>
              <w:t>, _________ (dátum), ______óra</w:t>
            </w:r>
          </w:p>
        </w:tc>
      </w:tr>
      <w:tr w:rsidR="00823209" w:rsidRPr="004219A2" w:rsidTr="00823209">
        <w:trPr>
          <w:trHeight w:val="278"/>
        </w:trPr>
        <w:tc>
          <w:tcPr>
            <w:tcW w:w="9322" w:type="dxa"/>
            <w:gridSpan w:val="4"/>
            <w:tcBorders>
              <w:top w:val="single" w:sz="4" w:space="0" w:color="auto"/>
              <w:left w:val="nil"/>
              <w:bottom w:val="single" w:sz="4" w:space="0" w:color="auto"/>
              <w:right w:val="nil"/>
            </w:tcBorders>
          </w:tcPr>
          <w:p w:rsidR="00823209" w:rsidRPr="004219A2" w:rsidRDefault="00823209" w:rsidP="00823209">
            <w:pPr>
              <w:pStyle w:val="Listaszerbekezds"/>
              <w:spacing w:line="360" w:lineRule="auto"/>
              <w:ind w:left="360"/>
              <w:rPr>
                <w:rFonts w:ascii="Arial" w:hAnsi="Arial" w:cs="Arial"/>
                <w:sz w:val="20"/>
                <w:szCs w:val="20"/>
                <w:lang w:val="hu-HU"/>
              </w:rPr>
            </w:pPr>
          </w:p>
        </w:tc>
      </w:tr>
      <w:tr w:rsidR="00823209" w:rsidRPr="004219A2" w:rsidTr="00823209">
        <w:trPr>
          <w:trHeight w:val="369"/>
        </w:trPr>
        <w:tc>
          <w:tcPr>
            <w:tcW w:w="9322" w:type="dxa"/>
            <w:gridSpan w:val="4"/>
            <w:tcBorders>
              <w:top w:val="single" w:sz="4" w:space="0" w:color="auto"/>
              <w:bottom w:val="single" w:sz="4" w:space="0" w:color="auto"/>
            </w:tcBorders>
          </w:tcPr>
          <w:p w:rsidR="00823209" w:rsidRPr="004219A2" w:rsidRDefault="00823209" w:rsidP="00823209">
            <w:pPr>
              <w:spacing w:line="360" w:lineRule="auto"/>
              <w:rPr>
                <w:rFonts w:ascii="Arial" w:hAnsi="Arial" w:cs="Arial"/>
                <w:sz w:val="2"/>
                <w:szCs w:val="2"/>
                <w:highlight w:val="lightGray"/>
                <w:lang w:val="hu-HU"/>
              </w:rPr>
            </w:pPr>
          </w:p>
          <w:p w:rsidR="00823209" w:rsidRPr="004219A2" w:rsidRDefault="00823209" w:rsidP="00823209">
            <w:pPr>
              <w:spacing w:line="360" w:lineRule="auto"/>
              <w:rPr>
                <w:rFonts w:ascii="Arial" w:hAnsi="Arial" w:cs="Arial"/>
                <w:b/>
                <w:u w:val="single"/>
                <w:lang w:val="hu-HU"/>
              </w:rPr>
            </w:pPr>
            <w:r w:rsidRPr="004219A2">
              <w:rPr>
                <w:rFonts w:ascii="Arial" w:hAnsi="Arial" w:cs="Arial"/>
                <w:b/>
                <w:highlight w:val="lightGray"/>
                <w:lang w:val="hu-HU"/>
              </w:rPr>
              <w:t>B</w:t>
            </w:r>
            <w:r w:rsidRPr="004219A2">
              <w:rPr>
                <w:rFonts w:ascii="Arial" w:hAnsi="Arial" w:cs="Arial"/>
                <w:b/>
                <w:lang w:val="hu-HU"/>
              </w:rPr>
              <w:t xml:space="preserve">   </w:t>
            </w:r>
            <w:proofErr w:type="gramStart"/>
            <w:r w:rsidRPr="004219A2">
              <w:rPr>
                <w:rFonts w:ascii="Arial" w:hAnsi="Arial" w:cs="Arial"/>
                <w:b/>
                <w:u w:val="single"/>
                <w:lang w:val="hu-HU"/>
              </w:rPr>
              <w:t>A</w:t>
            </w:r>
            <w:proofErr w:type="gramEnd"/>
            <w:r w:rsidRPr="004219A2">
              <w:rPr>
                <w:rFonts w:ascii="Arial" w:hAnsi="Arial" w:cs="Arial"/>
                <w:b/>
                <w:u w:val="single"/>
                <w:lang w:val="hu-HU"/>
              </w:rPr>
              <w:t xml:space="preserve"> háztartás ált. adatai</w:t>
            </w:r>
          </w:p>
          <w:p w:rsidR="00823209" w:rsidRPr="004219A2" w:rsidRDefault="00823209" w:rsidP="00823209">
            <w:pPr>
              <w:spacing w:line="360" w:lineRule="auto"/>
              <w:rPr>
                <w:rFonts w:ascii="Arial" w:hAnsi="Arial" w:cs="Arial"/>
                <w:b/>
                <w:sz w:val="10"/>
                <w:szCs w:val="10"/>
                <w:lang w:val="hu-HU"/>
              </w:rPr>
            </w:pPr>
          </w:p>
          <w:p w:rsidR="00823209" w:rsidRPr="004219A2" w:rsidRDefault="00823209" w:rsidP="00823209">
            <w:pPr>
              <w:pStyle w:val="Listaszerbekezds"/>
              <w:numPr>
                <w:ilvl w:val="0"/>
                <w:numId w:val="3"/>
              </w:numPr>
              <w:spacing w:line="360" w:lineRule="auto"/>
              <w:rPr>
                <w:rFonts w:ascii="Arial" w:hAnsi="Arial" w:cs="Arial"/>
                <w:sz w:val="20"/>
                <w:szCs w:val="20"/>
                <w:lang w:val="hu-HU"/>
              </w:rPr>
            </w:pPr>
            <w:r w:rsidRPr="004219A2">
              <w:rPr>
                <w:rFonts w:ascii="Arial" w:hAnsi="Arial" w:cs="Arial"/>
                <w:b/>
                <w:sz w:val="20"/>
                <w:szCs w:val="20"/>
                <w:lang w:val="hu-HU"/>
              </w:rPr>
              <w:t>Hány személyes a háztartása?</w:t>
            </w:r>
            <w:r w:rsidRPr="004219A2">
              <w:rPr>
                <w:rFonts w:ascii="Arial" w:hAnsi="Arial" w:cs="Arial"/>
                <w:sz w:val="20"/>
                <w:szCs w:val="20"/>
                <w:lang w:val="hu-HU"/>
              </w:rPr>
              <w:t xml:space="preserve">   ___________</w:t>
            </w:r>
          </w:p>
          <w:p w:rsidR="00823209" w:rsidRPr="004219A2" w:rsidRDefault="00823209" w:rsidP="00823209">
            <w:pPr>
              <w:pStyle w:val="Listaszerbekezds"/>
              <w:numPr>
                <w:ilvl w:val="0"/>
                <w:numId w:val="3"/>
              </w:numPr>
              <w:spacing w:line="360" w:lineRule="auto"/>
              <w:rPr>
                <w:rFonts w:ascii="Arial" w:hAnsi="Arial" w:cs="Arial"/>
                <w:sz w:val="20"/>
                <w:szCs w:val="20"/>
                <w:lang w:val="hu-HU"/>
              </w:rPr>
            </w:pPr>
            <w:r w:rsidRPr="004219A2">
              <w:rPr>
                <w:rFonts w:ascii="Arial" w:hAnsi="Arial" w:cs="Arial"/>
                <w:b/>
                <w:sz w:val="20"/>
                <w:szCs w:val="20"/>
                <w:lang w:val="hu-HU"/>
              </w:rPr>
              <w:t xml:space="preserve">Hány </w:t>
            </w:r>
            <w:r>
              <w:rPr>
                <w:rFonts w:ascii="Arial" w:hAnsi="Arial" w:cs="Arial"/>
                <w:b/>
                <w:sz w:val="20"/>
                <w:szCs w:val="20"/>
                <w:lang w:val="hu-HU"/>
              </w:rPr>
              <w:t xml:space="preserve">(működő) </w:t>
            </w:r>
            <w:r w:rsidRPr="004219A2">
              <w:rPr>
                <w:rFonts w:ascii="Arial" w:hAnsi="Arial" w:cs="Arial"/>
                <w:b/>
                <w:sz w:val="20"/>
                <w:szCs w:val="20"/>
                <w:lang w:val="hu-HU"/>
              </w:rPr>
              <w:t>személyautó van a háztartásban?</w:t>
            </w:r>
            <w:r w:rsidRPr="004219A2">
              <w:rPr>
                <w:rFonts w:ascii="Arial" w:hAnsi="Arial" w:cs="Arial"/>
                <w:sz w:val="20"/>
                <w:szCs w:val="20"/>
                <w:lang w:val="hu-HU"/>
              </w:rPr>
              <w:t xml:space="preserve">   ____________</w:t>
            </w:r>
          </w:p>
          <w:p w:rsidR="00823209" w:rsidRPr="004219A2" w:rsidRDefault="00823209" w:rsidP="00823209">
            <w:pPr>
              <w:pStyle w:val="Listaszerbekezds"/>
              <w:numPr>
                <w:ilvl w:val="0"/>
                <w:numId w:val="3"/>
              </w:numPr>
              <w:spacing w:line="360" w:lineRule="auto"/>
              <w:rPr>
                <w:rFonts w:ascii="Arial" w:hAnsi="Arial" w:cs="Arial"/>
                <w:sz w:val="20"/>
                <w:szCs w:val="20"/>
                <w:lang w:val="hu-HU"/>
              </w:rPr>
            </w:pPr>
            <w:r w:rsidRPr="004219A2">
              <w:rPr>
                <w:rFonts w:ascii="Arial" w:hAnsi="Arial" w:cs="Arial"/>
                <w:b/>
                <w:sz w:val="20"/>
                <w:szCs w:val="20"/>
                <w:lang w:val="hu-HU"/>
              </w:rPr>
              <w:t xml:space="preserve">Hány </w:t>
            </w:r>
            <w:r>
              <w:rPr>
                <w:rFonts w:ascii="Arial" w:hAnsi="Arial" w:cs="Arial"/>
                <w:b/>
                <w:sz w:val="20"/>
                <w:szCs w:val="20"/>
                <w:lang w:val="hu-HU"/>
              </w:rPr>
              <w:t xml:space="preserve">(működő) </w:t>
            </w:r>
            <w:r w:rsidRPr="004219A2">
              <w:rPr>
                <w:rFonts w:ascii="Arial" w:hAnsi="Arial" w:cs="Arial"/>
                <w:b/>
                <w:sz w:val="20"/>
                <w:szCs w:val="20"/>
                <w:lang w:val="hu-HU"/>
              </w:rPr>
              <w:t>motorkerékpár vagy moped van a háztartásban?</w:t>
            </w:r>
            <w:r w:rsidRPr="004219A2">
              <w:rPr>
                <w:rFonts w:ascii="Arial" w:hAnsi="Arial" w:cs="Arial"/>
                <w:sz w:val="20"/>
                <w:szCs w:val="20"/>
                <w:lang w:val="hu-HU"/>
              </w:rPr>
              <w:t xml:space="preserve">   ___________</w:t>
            </w:r>
          </w:p>
          <w:p w:rsidR="00823209" w:rsidRPr="004219A2" w:rsidRDefault="00823209" w:rsidP="00823209">
            <w:pPr>
              <w:pStyle w:val="Listaszerbekezds"/>
              <w:numPr>
                <w:ilvl w:val="0"/>
                <w:numId w:val="3"/>
              </w:numPr>
              <w:spacing w:line="360" w:lineRule="auto"/>
              <w:rPr>
                <w:rFonts w:ascii="Arial" w:hAnsi="Arial" w:cs="Arial"/>
                <w:sz w:val="20"/>
                <w:szCs w:val="20"/>
                <w:lang w:val="hu-HU"/>
              </w:rPr>
            </w:pPr>
            <w:r w:rsidRPr="004219A2">
              <w:rPr>
                <w:rFonts w:ascii="Arial" w:hAnsi="Arial" w:cs="Arial"/>
                <w:b/>
                <w:sz w:val="20"/>
                <w:szCs w:val="20"/>
                <w:lang w:val="hu-HU"/>
              </w:rPr>
              <w:t xml:space="preserve">Hány </w:t>
            </w:r>
            <w:r>
              <w:rPr>
                <w:rFonts w:ascii="Arial" w:hAnsi="Arial" w:cs="Arial"/>
                <w:b/>
                <w:sz w:val="20"/>
                <w:szCs w:val="20"/>
                <w:lang w:val="hu-HU"/>
              </w:rPr>
              <w:t>(</w:t>
            </w:r>
            <w:r w:rsidRPr="004219A2">
              <w:rPr>
                <w:rFonts w:ascii="Arial" w:hAnsi="Arial" w:cs="Arial"/>
                <w:b/>
                <w:sz w:val="20"/>
                <w:szCs w:val="20"/>
                <w:lang w:val="hu-HU"/>
              </w:rPr>
              <w:t>használ</w:t>
            </w:r>
            <w:r>
              <w:rPr>
                <w:rFonts w:ascii="Arial" w:hAnsi="Arial" w:cs="Arial"/>
                <w:b/>
                <w:sz w:val="20"/>
                <w:szCs w:val="20"/>
                <w:lang w:val="hu-HU"/>
              </w:rPr>
              <w:t>ható)</w:t>
            </w:r>
            <w:r w:rsidRPr="004219A2">
              <w:rPr>
                <w:rFonts w:ascii="Arial" w:hAnsi="Arial" w:cs="Arial"/>
                <w:b/>
                <w:sz w:val="20"/>
                <w:szCs w:val="20"/>
                <w:lang w:val="hu-HU"/>
              </w:rPr>
              <w:t xml:space="preserve"> </w:t>
            </w:r>
            <w:proofErr w:type="gramStart"/>
            <w:r w:rsidRPr="004219A2">
              <w:rPr>
                <w:rFonts w:ascii="Arial" w:hAnsi="Arial" w:cs="Arial"/>
                <w:b/>
                <w:sz w:val="20"/>
                <w:szCs w:val="20"/>
                <w:lang w:val="hu-HU"/>
              </w:rPr>
              <w:t>kerékpár  van</w:t>
            </w:r>
            <w:proofErr w:type="gramEnd"/>
            <w:r w:rsidRPr="004219A2">
              <w:rPr>
                <w:rFonts w:ascii="Arial" w:hAnsi="Arial" w:cs="Arial"/>
                <w:b/>
                <w:sz w:val="20"/>
                <w:szCs w:val="20"/>
                <w:lang w:val="hu-HU"/>
              </w:rPr>
              <w:t xml:space="preserve"> a háztartásban</w:t>
            </w:r>
            <w:r w:rsidRPr="004219A2">
              <w:rPr>
                <w:rFonts w:ascii="Arial" w:hAnsi="Arial" w:cs="Arial"/>
                <w:sz w:val="20"/>
                <w:szCs w:val="20"/>
                <w:lang w:val="hu-HU"/>
              </w:rPr>
              <w:t xml:space="preserve"> ?  ___________</w:t>
            </w:r>
          </w:p>
          <w:p w:rsidR="00823209" w:rsidRPr="004219A2" w:rsidRDefault="00823209" w:rsidP="00823209">
            <w:pPr>
              <w:pStyle w:val="Listaszerbekezds"/>
              <w:numPr>
                <w:ilvl w:val="0"/>
                <w:numId w:val="3"/>
              </w:numPr>
              <w:spacing w:line="360" w:lineRule="auto"/>
              <w:rPr>
                <w:rFonts w:ascii="Arial" w:hAnsi="Arial" w:cs="Arial"/>
                <w:sz w:val="20"/>
                <w:szCs w:val="20"/>
                <w:lang w:val="hu-HU"/>
              </w:rPr>
            </w:pPr>
            <w:r w:rsidRPr="004219A2">
              <w:rPr>
                <w:rFonts w:ascii="Arial" w:hAnsi="Arial" w:cs="Arial"/>
                <w:b/>
                <w:sz w:val="20"/>
                <w:szCs w:val="20"/>
                <w:lang w:val="hu-HU"/>
              </w:rPr>
              <w:t>Hány személynek van jogosítványa a háztartásban?</w:t>
            </w:r>
            <w:r w:rsidRPr="004219A2">
              <w:rPr>
                <w:rFonts w:ascii="Arial" w:hAnsi="Arial" w:cs="Arial"/>
                <w:sz w:val="20"/>
                <w:szCs w:val="20"/>
                <w:lang w:val="hu-HU"/>
              </w:rPr>
              <w:t xml:space="preserve">   ___________</w:t>
            </w:r>
          </w:p>
        </w:tc>
      </w:tr>
      <w:tr w:rsidR="00823209" w:rsidRPr="004219A2" w:rsidTr="00823209">
        <w:trPr>
          <w:trHeight w:val="288"/>
        </w:trPr>
        <w:tc>
          <w:tcPr>
            <w:tcW w:w="9322" w:type="dxa"/>
            <w:gridSpan w:val="4"/>
            <w:tcBorders>
              <w:top w:val="single" w:sz="4" w:space="0" w:color="auto"/>
              <w:left w:val="nil"/>
              <w:bottom w:val="single" w:sz="4" w:space="0" w:color="auto"/>
              <w:right w:val="nil"/>
            </w:tcBorders>
          </w:tcPr>
          <w:p w:rsidR="00823209" w:rsidRPr="004219A2" w:rsidRDefault="00823209" w:rsidP="00823209">
            <w:pPr>
              <w:spacing w:line="360" w:lineRule="auto"/>
              <w:rPr>
                <w:rFonts w:ascii="Arial" w:hAnsi="Arial" w:cs="Arial"/>
                <w:sz w:val="4"/>
                <w:szCs w:val="4"/>
                <w:lang w:val="hu-HU"/>
              </w:rPr>
            </w:pPr>
          </w:p>
        </w:tc>
      </w:tr>
      <w:tr w:rsidR="00823209" w:rsidRPr="004219A2" w:rsidTr="00823209">
        <w:trPr>
          <w:trHeight w:val="921"/>
        </w:trPr>
        <w:tc>
          <w:tcPr>
            <w:tcW w:w="9322" w:type="dxa"/>
            <w:gridSpan w:val="4"/>
            <w:tcBorders>
              <w:top w:val="single" w:sz="4" w:space="0" w:color="auto"/>
              <w:bottom w:val="nil"/>
            </w:tcBorders>
            <w:shd w:val="clear" w:color="auto" w:fill="FFFFFF" w:themeFill="background1"/>
            <w:vAlign w:val="bottom"/>
          </w:tcPr>
          <w:p w:rsidR="00823209" w:rsidRPr="004219A2" w:rsidRDefault="00823209" w:rsidP="00823209">
            <w:pPr>
              <w:spacing w:line="360" w:lineRule="auto"/>
              <w:rPr>
                <w:rFonts w:ascii="Arial" w:hAnsi="Arial" w:cs="Arial"/>
                <w:sz w:val="2"/>
                <w:szCs w:val="2"/>
                <w:highlight w:val="lightGray"/>
                <w:lang w:val="hu-HU"/>
              </w:rPr>
            </w:pPr>
          </w:p>
          <w:p w:rsidR="00823209" w:rsidRPr="004219A2" w:rsidRDefault="00823209" w:rsidP="00823209">
            <w:pPr>
              <w:spacing w:line="360" w:lineRule="auto"/>
              <w:rPr>
                <w:rFonts w:ascii="Arial" w:hAnsi="Arial" w:cs="Arial"/>
                <w:b/>
                <w:lang w:val="hu-HU"/>
              </w:rPr>
            </w:pPr>
            <w:proofErr w:type="gramStart"/>
            <w:r w:rsidRPr="004219A2">
              <w:rPr>
                <w:rFonts w:ascii="Arial" w:hAnsi="Arial" w:cs="Arial"/>
                <w:b/>
                <w:highlight w:val="lightGray"/>
                <w:lang w:val="hu-HU"/>
              </w:rPr>
              <w:t>C</w:t>
            </w:r>
            <w:r w:rsidRPr="004219A2">
              <w:rPr>
                <w:rFonts w:ascii="Arial" w:hAnsi="Arial" w:cs="Arial"/>
                <w:b/>
                <w:lang w:val="hu-HU"/>
              </w:rPr>
              <w:t xml:space="preserve">   </w:t>
            </w:r>
            <w:r w:rsidRPr="004219A2">
              <w:rPr>
                <w:rFonts w:ascii="Arial" w:hAnsi="Arial" w:cs="Arial"/>
                <w:b/>
                <w:highlight w:val="lightGray"/>
                <w:u w:val="single"/>
                <w:lang w:val="hu-HU"/>
              </w:rPr>
              <w:t>Közlekedési</w:t>
            </w:r>
            <w:proofErr w:type="gramEnd"/>
            <w:r w:rsidRPr="004219A2">
              <w:rPr>
                <w:rFonts w:ascii="Arial" w:hAnsi="Arial" w:cs="Arial"/>
                <w:b/>
                <w:highlight w:val="lightGray"/>
                <w:u w:val="single"/>
                <w:lang w:val="hu-HU"/>
              </w:rPr>
              <w:t xml:space="preserve"> szokások – </w:t>
            </w:r>
            <w:r w:rsidRPr="004219A2">
              <w:rPr>
                <w:rFonts w:ascii="Arial" w:hAnsi="Arial" w:cs="Arial"/>
                <w:b/>
                <w:u w:val="single"/>
                <w:lang w:val="hu-HU"/>
              </w:rPr>
              <w:t>kisebb bevásárlásoknál</w:t>
            </w:r>
          </w:p>
          <w:p w:rsidR="00823209" w:rsidRPr="004219A2" w:rsidRDefault="00823209" w:rsidP="00823209">
            <w:pPr>
              <w:jc w:val="both"/>
              <w:rPr>
                <w:rFonts w:ascii="Arial" w:hAnsi="Arial" w:cs="Arial"/>
                <w:i/>
                <w:sz w:val="20"/>
                <w:szCs w:val="20"/>
                <w:lang w:val="hu-HU"/>
              </w:rPr>
            </w:pPr>
            <w:r w:rsidRPr="004219A2">
              <w:rPr>
                <w:rFonts w:ascii="Arial" w:hAnsi="Arial" w:cs="Arial"/>
                <w:i/>
                <w:sz w:val="20"/>
                <w:szCs w:val="20"/>
                <w:lang w:val="hu-HU"/>
              </w:rPr>
              <w:t>(Megj</w:t>
            </w:r>
            <w:proofErr w:type="gramStart"/>
            <w:r w:rsidRPr="004219A2">
              <w:rPr>
                <w:rFonts w:ascii="Arial" w:hAnsi="Arial" w:cs="Arial"/>
                <w:i/>
                <w:sz w:val="20"/>
                <w:szCs w:val="20"/>
                <w:lang w:val="hu-HU"/>
              </w:rPr>
              <w:t>.:</w:t>
            </w:r>
            <w:proofErr w:type="gramEnd"/>
            <w:r w:rsidRPr="004219A2">
              <w:rPr>
                <w:rFonts w:ascii="Arial" w:hAnsi="Arial" w:cs="Arial"/>
                <w:i/>
                <w:sz w:val="20"/>
                <w:szCs w:val="20"/>
                <w:lang w:val="hu-HU"/>
              </w:rPr>
              <w:t xml:space="preserve"> „Kisebb bevásárlás: olyan napi árucikkek beszerzése, amelyek </w:t>
            </w:r>
            <w:proofErr w:type="spellStart"/>
            <w:r>
              <w:rPr>
                <w:rFonts w:ascii="Arial" w:hAnsi="Arial" w:cs="Arial"/>
                <w:i/>
                <w:sz w:val="20"/>
                <w:szCs w:val="20"/>
                <w:lang w:val="hu-HU"/>
              </w:rPr>
              <w:t>max</w:t>
            </w:r>
            <w:proofErr w:type="spellEnd"/>
            <w:r>
              <w:rPr>
                <w:rFonts w:ascii="Arial" w:hAnsi="Arial" w:cs="Arial"/>
                <w:i/>
                <w:sz w:val="20"/>
                <w:szCs w:val="20"/>
                <w:lang w:val="hu-HU"/>
              </w:rPr>
              <w:t>. két</w:t>
            </w:r>
            <w:r w:rsidRPr="004219A2">
              <w:rPr>
                <w:rFonts w:ascii="Arial" w:hAnsi="Arial" w:cs="Arial"/>
                <w:i/>
                <w:sz w:val="20"/>
                <w:szCs w:val="20"/>
                <w:lang w:val="hu-HU"/>
              </w:rPr>
              <w:t xml:space="preserve"> napra </w:t>
            </w:r>
            <w:proofErr w:type="gramStart"/>
            <w:r w:rsidRPr="004219A2">
              <w:rPr>
                <w:rFonts w:ascii="Arial" w:hAnsi="Arial" w:cs="Arial"/>
                <w:i/>
                <w:sz w:val="20"/>
                <w:szCs w:val="20"/>
                <w:lang w:val="hu-HU"/>
              </w:rPr>
              <w:t>szólnak</w:t>
            </w:r>
            <w:proofErr w:type="gramEnd"/>
            <w:r w:rsidRPr="004219A2">
              <w:rPr>
                <w:rFonts w:ascii="Arial" w:hAnsi="Arial" w:cs="Arial"/>
                <w:i/>
                <w:sz w:val="20"/>
                <w:szCs w:val="20"/>
                <w:lang w:val="hu-HU"/>
              </w:rPr>
              <w:t xml:space="preserve"> és </w:t>
            </w:r>
            <w:r>
              <w:rPr>
                <w:rFonts w:ascii="Arial" w:hAnsi="Arial" w:cs="Arial"/>
                <w:i/>
                <w:sz w:val="20"/>
                <w:szCs w:val="20"/>
                <w:lang w:val="hu-HU"/>
              </w:rPr>
              <w:t xml:space="preserve">nagyjából </w:t>
            </w:r>
            <w:r w:rsidRPr="004219A2">
              <w:rPr>
                <w:rFonts w:ascii="Arial" w:hAnsi="Arial" w:cs="Arial"/>
                <w:i/>
                <w:sz w:val="20"/>
                <w:szCs w:val="20"/>
                <w:lang w:val="hu-HU"/>
              </w:rPr>
              <w:t>beleférnek egy normál bevásárl</w:t>
            </w:r>
            <w:r>
              <w:rPr>
                <w:rFonts w:ascii="Arial" w:hAnsi="Arial" w:cs="Arial"/>
                <w:i/>
                <w:sz w:val="20"/>
                <w:szCs w:val="20"/>
                <w:lang w:val="hu-HU"/>
              </w:rPr>
              <w:t>ó</w:t>
            </w:r>
            <w:r w:rsidRPr="004219A2">
              <w:rPr>
                <w:rFonts w:ascii="Arial" w:hAnsi="Arial" w:cs="Arial"/>
                <w:i/>
                <w:sz w:val="20"/>
                <w:szCs w:val="20"/>
                <w:lang w:val="hu-HU"/>
              </w:rPr>
              <w:t xml:space="preserve"> táskába/szatyorba.  </w:t>
            </w:r>
          </w:p>
          <w:p w:rsidR="00823209" w:rsidRPr="004219A2" w:rsidRDefault="00823209" w:rsidP="00823209">
            <w:pPr>
              <w:rPr>
                <w:rFonts w:ascii="Arial" w:hAnsi="Arial" w:cs="Arial"/>
                <w:i/>
                <w:sz w:val="10"/>
                <w:szCs w:val="10"/>
                <w:lang w:val="hu-HU"/>
              </w:rPr>
            </w:pPr>
          </w:p>
        </w:tc>
      </w:tr>
      <w:tr w:rsidR="00823209" w:rsidRPr="004219A2" w:rsidTr="00823209">
        <w:trPr>
          <w:trHeight w:val="687"/>
        </w:trPr>
        <w:tc>
          <w:tcPr>
            <w:tcW w:w="9322" w:type="dxa"/>
            <w:gridSpan w:val="4"/>
            <w:tcBorders>
              <w:top w:val="nil"/>
            </w:tcBorders>
            <w:shd w:val="clear" w:color="auto" w:fill="FFFFFF" w:themeFill="background1"/>
            <w:vAlign w:val="bottom"/>
          </w:tcPr>
          <w:p w:rsidR="00823209" w:rsidRPr="004219A2" w:rsidRDefault="00823209" w:rsidP="00823209">
            <w:pPr>
              <w:pStyle w:val="Listaszerbekezds"/>
              <w:numPr>
                <w:ilvl w:val="0"/>
                <w:numId w:val="3"/>
              </w:numPr>
              <w:rPr>
                <w:rFonts w:ascii="Arial" w:hAnsi="Arial" w:cs="Arial"/>
                <w:b/>
                <w:sz w:val="20"/>
                <w:szCs w:val="20"/>
                <w:lang w:val="hu-HU"/>
              </w:rPr>
            </w:pPr>
            <w:r w:rsidRPr="004219A2">
              <w:rPr>
                <w:rFonts w:ascii="Arial" w:hAnsi="Arial" w:cs="Arial"/>
                <w:b/>
                <w:sz w:val="20"/>
                <w:szCs w:val="20"/>
                <w:lang w:val="hu-HU"/>
              </w:rPr>
              <w:t xml:space="preserve">Hol szerzi be kisbevásárlásai során leggyakrabban az alábbi termékeket? </w:t>
            </w:r>
            <w:r w:rsidRPr="004219A2">
              <w:rPr>
                <w:rFonts w:ascii="Arial" w:hAnsi="Arial" w:cs="Arial"/>
                <w:sz w:val="20"/>
                <w:szCs w:val="20"/>
                <w:lang w:val="hu-HU"/>
              </w:rPr>
              <w:t>(Több válasz lehet</w:t>
            </w:r>
            <w:r>
              <w:rPr>
                <w:rFonts w:ascii="Arial" w:hAnsi="Arial" w:cs="Arial"/>
                <w:sz w:val="20"/>
                <w:szCs w:val="20"/>
                <w:lang w:val="hu-HU"/>
              </w:rPr>
              <w:t>séges</w:t>
            </w:r>
            <w:r w:rsidRPr="004219A2">
              <w:rPr>
                <w:rFonts w:ascii="Arial" w:hAnsi="Arial" w:cs="Arial"/>
                <w:sz w:val="20"/>
                <w:szCs w:val="20"/>
                <w:lang w:val="hu-HU"/>
              </w:rPr>
              <w:t>)</w:t>
            </w:r>
          </w:p>
          <w:p w:rsidR="00823209" w:rsidRPr="004219A2" w:rsidRDefault="00823209" w:rsidP="00823209">
            <w:pPr>
              <w:pStyle w:val="Listaszerbekezds"/>
              <w:ind w:left="360"/>
              <w:rPr>
                <w:rFonts w:ascii="Arial" w:hAnsi="Arial" w:cs="Arial"/>
                <w:b/>
                <w:sz w:val="10"/>
                <w:szCs w:val="10"/>
                <w:lang w:val="hu-HU"/>
              </w:rPr>
            </w:pPr>
          </w:p>
        </w:tc>
      </w:tr>
      <w:tr w:rsidR="00823209" w:rsidRPr="004219A2" w:rsidTr="00823209">
        <w:trPr>
          <w:trHeight w:val="397"/>
        </w:trPr>
        <w:tc>
          <w:tcPr>
            <w:tcW w:w="2093" w:type="dxa"/>
            <w:shd w:val="clear" w:color="auto" w:fill="F2F2F2" w:themeFill="background1" w:themeFillShade="F2"/>
            <w:vAlign w:val="bottom"/>
          </w:tcPr>
          <w:p w:rsidR="00823209" w:rsidRPr="004219A2" w:rsidRDefault="00823209" w:rsidP="00823209">
            <w:pPr>
              <w:spacing w:line="276" w:lineRule="auto"/>
              <w:rPr>
                <w:rFonts w:ascii="Arial" w:hAnsi="Arial" w:cs="Arial"/>
                <w:b/>
                <w:sz w:val="20"/>
                <w:szCs w:val="20"/>
                <w:lang w:val="hu-HU"/>
              </w:rPr>
            </w:pPr>
            <w:r w:rsidRPr="004219A2">
              <w:rPr>
                <w:rFonts w:ascii="Arial" w:hAnsi="Arial" w:cs="Arial"/>
                <w:b/>
                <w:sz w:val="20"/>
                <w:szCs w:val="20"/>
                <w:lang w:val="hu-HU"/>
              </w:rPr>
              <w:t>Pékáru- és tejtermékek</w:t>
            </w:r>
          </w:p>
        </w:tc>
        <w:tc>
          <w:tcPr>
            <w:tcW w:w="2278" w:type="dxa"/>
            <w:shd w:val="clear" w:color="auto" w:fill="F2F2F2" w:themeFill="background1" w:themeFillShade="F2"/>
            <w:vAlign w:val="center"/>
          </w:tcPr>
          <w:p w:rsidR="00823209" w:rsidRPr="004219A2" w:rsidRDefault="00823209" w:rsidP="00823209">
            <w:pPr>
              <w:pStyle w:val="Listaszerbekezds"/>
              <w:spacing w:line="276" w:lineRule="auto"/>
              <w:ind w:left="360"/>
              <w:rPr>
                <w:rFonts w:ascii="Arial" w:hAnsi="Arial" w:cs="Arial"/>
                <w:sz w:val="20"/>
                <w:szCs w:val="20"/>
                <w:lang w:val="hu-HU"/>
              </w:rPr>
            </w:pPr>
            <w:r w:rsidRPr="004219A2">
              <w:rPr>
                <w:rFonts w:ascii="Arial" w:hAnsi="Arial" w:cs="Arial"/>
                <w:sz w:val="20"/>
                <w:szCs w:val="20"/>
                <w:lang w:val="hu-HU"/>
              </w:rPr>
              <w:t xml:space="preserve">  □</w:t>
            </w:r>
            <w:r w:rsidRPr="004219A2">
              <w:rPr>
                <w:rFonts w:ascii="Arial" w:hAnsi="Arial" w:cs="Arial"/>
                <w:sz w:val="20"/>
                <w:szCs w:val="20"/>
                <w:vertAlign w:val="superscript"/>
                <w:lang w:val="hu-HU"/>
              </w:rPr>
              <w:t>1</w:t>
            </w:r>
            <w:r w:rsidRPr="004219A2">
              <w:rPr>
                <w:rFonts w:ascii="Arial" w:hAnsi="Arial" w:cs="Arial"/>
                <w:sz w:val="20"/>
                <w:szCs w:val="20"/>
                <w:lang w:val="hu-HU"/>
              </w:rPr>
              <w:t xml:space="preserve">   Pék</w:t>
            </w:r>
            <w:r>
              <w:rPr>
                <w:rFonts w:ascii="Arial" w:hAnsi="Arial" w:cs="Arial"/>
                <w:sz w:val="20"/>
                <w:szCs w:val="20"/>
                <w:lang w:val="hu-HU"/>
              </w:rPr>
              <w:t>ség</w:t>
            </w:r>
          </w:p>
        </w:tc>
        <w:tc>
          <w:tcPr>
            <w:tcW w:w="2420" w:type="dxa"/>
            <w:shd w:val="clear" w:color="auto" w:fill="F2F2F2" w:themeFill="background1" w:themeFillShade="F2"/>
            <w:vAlign w:val="center"/>
          </w:tcPr>
          <w:p w:rsidR="00823209" w:rsidRPr="004219A2" w:rsidRDefault="00823209" w:rsidP="00823209">
            <w:pPr>
              <w:pStyle w:val="Listaszerbekezds"/>
              <w:spacing w:line="276" w:lineRule="auto"/>
              <w:ind w:left="360"/>
              <w:rPr>
                <w:rFonts w:ascii="Arial" w:hAnsi="Arial" w:cs="Arial"/>
                <w:sz w:val="20"/>
                <w:szCs w:val="20"/>
                <w:lang w:val="hu-HU"/>
              </w:rPr>
            </w:pPr>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w:t>
            </w:r>
            <w:r>
              <w:rPr>
                <w:rFonts w:ascii="Arial" w:hAnsi="Arial" w:cs="Arial"/>
                <w:sz w:val="20"/>
                <w:szCs w:val="20"/>
                <w:lang w:val="hu-HU"/>
              </w:rPr>
              <w:t>Kis</w:t>
            </w:r>
            <w:r w:rsidRPr="004219A2">
              <w:rPr>
                <w:rFonts w:ascii="Arial" w:hAnsi="Arial" w:cs="Arial"/>
                <w:sz w:val="20"/>
                <w:szCs w:val="20"/>
                <w:lang w:val="hu-HU"/>
              </w:rPr>
              <w:t>bolt</w:t>
            </w:r>
          </w:p>
        </w:tc>
        <w:tc>
          <w:tcPr>
            <w:tcW w:w="2531" w:type="dxa"/>
            <w:shd w:val="clear" w:color="auto" w:fill="F2F2F2" w:themeFill="background1" w:themeFillShade="F2"/>
            <w:vAlign w:val="center"/>
          </w:tcPr>
          <w:p w:rsidR="00823209" w:rsidRPr="004219A2" w:rsidRDefault="00823209" w:rsidP="00823209">
            <w:pPr>
              <w:pStyle w:val="Listaszerbekezds"/>
              <w:spacing w:line="276" w:lineRule="auto"/>
              <w:ind w:left="360"/>
              <w:rPr>
                <w:rFonts w:ascii="Arial" w:hAnsi="Arial" w:cs="Arial"/>
                <w:sz w:val="20"/>
                <w:szCs w:val="20"/>
                <w:lang w:val="hu-HU"/>
              </w:rPr>
            </w:pPr>
            <w:r w:rsidRPr="004219A2">
              <w:rPr>
                <w:rFonts w:ascii="Arial" w:hAnsi="Arial" w:cs="Arial"/>
                <w:sz w:val="20"/>
                <w:szCs w:val="20"/>
                <w:lang w:val="hu-HU"/>
              </w:rPr>
              <w:t>□</w:t>
            </w:r>
            <w:r w:rsidRPr="004219A2">
              <w:rPr>
                <w:rFonts w:ascii="Arial" w:hAnsi="Arial" w:cs="Arial"/>
                <w:sz w:val="20"/>
                <w:szCs w:val="20"/>
                <w:vertAlign w:val="superscript"/>
                <w:lang w:val="hu-HU"/>
              </w:rPr>
              <w:t>3</w:t>
            </w:r>
            <w:r w:rsidRPr="004219A2">
              <w:rPr>
                <w:rFonts w:ascii="Arial" w:hAnsi="Arial" w:cs="Arial"/>
                <w:sz w:val="20"/>
                <w:szCs w:val="20"/>
                <w:lang w:val="hu-HU"/>
              </w:rPr>
              <w:t xml:space="preserve">   Szupermarket</w:t>
            </w: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Bolt neve</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Helye</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Hetente hányszor?</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Havonta hányszor?</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9322" w:type="dxa"/>
            <w:gridSpan w:val="4"/>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Egyéb (</w:t>
            </w:r>
            <w:r>
              <w:rPr>
                <w:rFonts w:ascii="Arial" w:hAnsi="Arial" w:cs="Arial"/>
                <w:sz w:val="20"/>
                <w:szCs w:val="20"/>
                <w:lang w:val="hu-HU"/>
              </w:rPr>
              <w:t>pl</w:t>
            </w:r>
            <w:r w:rsidRPr="004219A2">
              <w:rPr>
                <w:rFonts w:ascii="Arial" w:hAnsi="Arial" w:cs="Arial"/>
                <w:sz w:val="20"/>
                <w:szCs w:val="20"/>
                <w:lang w:val="hu-HU"/>
              </w:rPr>
              <w:t>. önellátó</w:t>
            </w:r>
            <w:r>
              <w:rPr>
                <w:rFonts w:ascii="Arial" w:hAnsi="Arial" w:cs="Arial"/>
                <w:sz w:val="20"/>
                <w:szCs w:val="20"/>
                <w:lang w:val="hu-HU"/>
              </w:rPr>
              <w:t xml:space="preserve"> – megtermeli/megsüti</w:t>
            </w:r>
            <w:r w:rsidRPr="004219A2">
              <w:rPr>
                <w:rFonts w:ascii="Arial" w:hAnsi="Arial" w:cs="Arial"/>
                <w:sz w:val="20"/>
                <w:szCs w:val="20"/>
                <w:lang w:val="hu-HU"/>
              </w:rPr>
              <w:t>):</w:t>
            </w:r>
          </w:p>
        </w:tc>
      </w:tr>
      <w:tr w:rsidR="00823209" w:rsidRPr="004219A2" w:rsidTr="00823209">
        <w:trPr>
          <w:trHeight w:val="397"/>
        </w:trPr>
        <w:tc>
          <w:tcPr>
            <w:tcW w:w="2093" w:type="dxa"/>
            <w:shd w:val="clear" w:color="auto" w:fill="F2F2F2" w:themeFill="background1" w:themeFillShade="F2"/>
            <w:vAlign w:val="bottom"/>
          </w:tcPr>
          <w:p w:rsidR="00823209" w:rsidRPr="004219A2" w:rsidRDefault="00823209" w:rsidP="00823209">
            <w:pPr>
              <w:spacing w:line="276" w:lineRule="auto"/>
              <w:rPr>
                <w:rFonts w:ascii="Arial" w:hAnsi="Arial" w:cs="Arial"/>
                <w:b/>
                <w:sz w:val="20"/>
                <w:szCs w:val="20"/>
                <w:lang w:val="hu-HU"/>
              </w:rPr>
            </w:pPr>
            <w:r w:rsidRPr="004219A2">
              <w:rPr>
                <w:rFonts w:ascii="Arial" w:hAnsi="Arial" w:cs="Arial"/>
                <w:b/>
                <w:sz w:val="20"/>
                <w:szCs w:val="20"/>
                <w:lang w:val="hu-HU"/>
              </w:rPr>
              <w:t>Hús- és hentesáruk</w:t>
            </w:r>
          </w:p>
        </w:tc>
        <w:tc>
          <w:tcPr>
            <w:tcW w:w="2278" w:type="dxa"/>
            <w:shd w:val="clear" w:color="auto" w:fill="F2F2F2" w:themeFill="background1" w:themeFillShade="F2"/>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 xml:space="preserve">    □</w:t>
            </w:r>
            <w:r w:rsidRPr="004219A2">
              <w:rPr>
                <w:rFonts w:ascii="Arial" w:hAnsi="Arial" w:cs="Arial"/>
                <w:sz w:val="20"/>
                <w:szCs w:val="20"/>
                <w:vertAlign w:val="superscript"/>
                <w:lang w:val="hu-HU"/>
              </w:rPr>
              <w:t>1</w:t>
            </w:r>
            <w:r w:rsidRPr="004219A2">
              <w:rPr>
                <w:rFonts w:ascii="Arial" w:hAnsi="Arial" w:cs="Arial"/>
                <w:sz w:val="20"/>
                <w:szCs w:val="20"/>
                <w:lang w:val="hu-HU"/>
              </w:rPr>
              <w:t xml:space="preserve">   Hentes</w:t>
            </w:r>
          </w:p>
        </w:tc>
        <w:tc>
          <w:tcPr>
            <w:tcW w:w="2420" w:type="dxa"/>
            <w:shd w:val="clear" w:color="auto" w:fill="F2F2F2" w:themeFill="background1" w:themeFillShade="F2"/>
            <w:vAlign w:val="center"/>
          </w:tcPr>
          <w:p w:rsidR="00823209" w:rsidRPr="004219A2" w:rsidRDefault="00823209" w:rsidP="00823209">
            <w:pPr>
              <w:pStyle w:val="Listaszerbekezds"/>
              <w:spacing w:line="276" w:lineRule="auto"/>
              <w:ind w:left="360"/>
              <w:rPr>
                <w:rFonts w:ascii="Arial" w:hAnsi="Arial" w:cs="Arial"/>
                <w:sz w:val="20"/>
                <w:szCs w:val="20"/>
                <w:lang w:val="hu-HU"/>
              </w:rPr>
            </w:pPr>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w:t>
            </w:r>
            <w:r>
              <w:rPr>
                <w:rFonts w:ascii="Arial" w:hAnsi="Arial" w:cs="Arial"/>
                <w:sz w:val="20"/>
                <w:szCs w:val="20"/>
                <w:lang w:val="hu-HU"/>
              </w:rPr>
              <w:t>Ki</w:t>
            </w:r>
            <w:r w:rsidRPr="004219A2">
              <w:rPr>
                <w:rFonts w:ascii="Arial" w:hAnsi="Arial" w:cs="Arial"/>
                <w:sz w:val="20"/>
                <w:szCs w:val="20"/>
                <w:lang w:val="hu-HU"/>
              </w:rPr>
              <w:t>sbolt</w:t>
            </w:r>
          </w:p>
        </w:tc>
        <w:tc>
          <w:tcPr>
            <w:tcW w:w="2531" w:type="dxa"/>
            <w:shd w:val="clear" w:color="auto" w:fill="F2F2F2" w:themeFill="background1" w:themeFillShade="F2"/>
            <w:vAlign w:val="center"/>
          </w:tcPr>
          <w:p w:rsidR="00823209" w:rsidRPr="004219A2" w:rsidRDefault="00823209" w:rsidP="00823209">
            <w:pPr>
              <w:pStyle w:val="Listaszerbekezds"/>
              <w:spacing w:line="276" w:lineRule="auto"/>
              <w:ind w:left="360"/>
              <w:rPr>
                <w:rFonts w:ascii="Arial" w:hAnsi="Arial" w:cs="Arial"/>
                <w:sz w:val="20"/>
                <w:szCs w:val="20"/>
                <w:lang w:val="hu-HU"/>
              </w:rPr>
            </w:pPr>
            <w:r w:rsidRPr="004219A2">
              <w:rPr>
                <w:rFonts w:ascii="Arial" w:hAnsi="Arial" w:cs="Arial"/>
                <w:sz w:val="20"/>
                <w:szCs w:val="20"/>
                <w:lang w:val="hu-HU"/>
              </w:rPr>
              <w:t>□</w:t>
            </w:r>
            <w:r w:rsidRPr="004219A2">
              <w:rPr>
                <w:rFonts w:ascii="Arial" w:hAnsi="Arial" w:cs="Arial"/>
                <w:sz w:val="20"/>
                <w:szCs w:val="20"/>
                <w:vertAlign w:val="superscript"/>
                <w:lang w:val="hu-HU"/>
              </w:rPr>
              <w:t>3</w:t>
            </w:r>
            <w:r w:rsidRPr="004219A2">
              <w:rPr>
                <w:rFonts w:ascii="Arial" w:hAnsi="Arial" w:cs="Arial"/>
                <w:sz w:val="20"/>
                <w:szCs w:val="20"/>
                <w:lang w:val="hu-HU"/>
              </w:rPr>
              <w:t xml:space="preserve">   Szupermarket</w:t>
            </w: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Pr>
                <w:rFonts w:ascii="Arial" w:hAnsi="Arial" w:cs="Arial"/>
                <w:sz w:val="20"/>
                <w:szCs w:val="20"/>
                <w:lang w:val="hu-HU"/>
              </w:rPr>
              <w:t>bolt neve</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Pr>
                <w:rFonts w:ascii="Arial" w:hAnsi="Arial" w:cs="Arial"/>
                <w:sz w:val="20"/>
                <w:szCs w:val="20"/>
                <w:lang w:val="hu-HU"/>
              </w:rPr>
              <w:lastRenderedPageBreak/>
              <w:t>helye</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Hetente hányszor?</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Havonta hányszor?</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9322" w:type="dxa"/>
            <w:gridSpan w:val="4"/>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Egyéb (</w:t>
            </w:r>
            <w:r>
              <w:rPr>
                <w:rFonts w:ascii="Arial" w:hAnsi="Arial" w:cs="Arial"/>
                <w:sz w:val="20"/>
                <w:szCs w:val="20"/>
                <w:lang w:val="hu-HU"/>
              </w:rPr>
              <w:t>pl</w:t>
            </w:r>
            <w:r w:rsidRPr="004219A2">
              <w:rPr>
                <w:rFonts w:ascii="Arial" w:hAnsi="Arial" w:cs="Arial"/>
                <w:sz w:val="20"/>
                <w:szCs w:val="20"/>
                <w:lang w:val="hu-HU"/>
              </w:rPr>
              <w:t>. önellátó</w:t>
            </w:r>
            <w:r>
              <w:rPr>
                <w:rFonts w:ascii="Arial" w:hAnsi="Arial" w:cs="Arial"/>
                <w:sz w:val="20"/>
                <w:szCs w:val="20"/>
                <w:lang w:val="hu-HU"/>
              </w:rPr>
              <w:t xml:space="preserve"> – megtermeli</w:t>
            </w:r>
            <w:r w:rsidRPr="004219A2">
              <w:rPr>
                <w:rFonts w:ascii="Arial" w:hAnsi="Arial" w:cs="Arial"/>
                <w:sz w:val="20"/>
                <w:szCs w:val="20"/>
                <w:lang w:val="hu-HU"/>
              </w:rPr>
              <w:t>):</w:t>
            </w:r>
          </w:p>
        </w:tc>
      </w:tr>
      <w:tr w:rsidR="00823209" w:rsidRPr="004219A2" w:rsidTr="00823209">
        <w:trPr>
          <w:trHeight w:val="567"/>
        </w:trPr>
        <w:tc>
          <w:tcPr>
            <w:tcW w:w="2093" w:type="dxa"/>
            <w:shd w:val="clear" w:color="auto" w:fill="F2F2F2" w:themeFill="background1" w:themeFillShade="F2"/>
            <w:vAlign w:val="center"/>
          </w:tcPr>
          <w:p w:rsidR="00823209" w:rsidRPr="004219A2" w:rsidRDefault="00823209" w:rsidP="00823209">
            <w:pPr>
              <w:spacing w:line="276" w:lineRule="auto"/>
              <w:rPr>
                <w:rFonts w:ascii="Arial" w:hAnsi="Arial" w:cs="Arial"/>
                <w:b/>
                <w:sz w:val="20"/>
                <w:szCs w:val="20"/>
                <w:lang w:val="hu-HU"/>
              </w:rPr>
            </w:pPr>
            <w:r w:rsidRPr="004219A2">
              <w:rPr>
                <w:rFonts w:ascii="Arial" w:hAnsi="Arial" w:cs="Arial"/>
                <w:b/>
                <w:sz w:val="20"/>
                <w:szCs w:val="20"/>
                <w:lang w:val="hu-HU"/>
              </w:rPr>
              <w:t>Zöldség-gyümölcs</w:t>
            </w:r>
          </w:p>
        </w:tc>
        <w:tc>
          <w:tcPr>
            <w:tcW w:w="2278" w:type="dxa"/>
            <w:shd w:val="clear" w:color="auto" w:fill="F2F2F2" w:themeFill="background1" w:themeFillShade="F2"/>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 xml:space="preserve">  □</w:t>
            </w:r>
            <w:r w:rsidRPr="004219A2">
              <w:rPr>
                <w:rFonts w:ascii="Arial" w:hAnsi="Arial" w:cs="Arial"/>
                <w:sz w:val="20"/>
                <w:szCs w:val="20"/>
                <w:vertAlign w:val="superscript"/>
                <w:lang w:val="hu-HU"/>
              </w:rPr>
              <w:t>1</w:t>
            </w:r>
            <w:r w:rsidRPr="004219A2">
              <w:rPr>
                <w:rFonts w:ascii="Arial" w:hAnsi="Arial" w:cs="Arial"/>
                <w:sz w:val="20"/>
                <w:szCs w:val="20"/>
                <w:lang w:val="hu-HU"/>
              </w:rPr>
              <w:t xml:space="preserve">   Utcai zöldségárus, piac</w:t>
            </w:r>
          </w:p>
        </w:tc>
        <w:tc>
          <w:tcPr>
            <w:tcW w:w="2420" w:type="dxa"/>
            <w:shd w:val="clear" w:color="auto" w:fill="F2F2F2" w:themeFill="background1" w:themeFillShade="F2"/>
            <w:vAlign w:val="center"/>
          </w:tcPr>
          <w:p w:rsidR="00823209" w:rsidRPr="004219A2" w:rsidRDefault="00823209" w:rsidP="00823209">
            <w:pPr>
              <w:pStyle w:val="Listaszerbekezds"/>
              <w:spacing w:line="276" w:lineRule="auto"/>
              <w:ind w:left="360"/>
              <w:rPr>
                <w:rFonts w:ascii="Arial" w:hAnsi="Arial" w:cs="Arial"/>
                <w:sz w:val="20"/>
                <w:szCs w:val="20"/>
                <w:lang w:val="hu-HU"/>
              </w:rPr>
            </w:pPr>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w:t>
            </w:r>
            <w:r>
              <w:rPr>
                <w:rFonts w:ascii="Arial" w:hAnsi="Arial" w:cs="Arial"/>
                <w:sz w:val="20"/>
                <w:szCs w:val="20"/>
                <w:lang w:val="hu-HU"/>
              </w:rPr>
              <w:t>Ki</w:t>
            </w:r>
            <w:r w:rsidRPr="004219A2">
              <w:rPr>
                <w:rFonts w:ascii="Arial" w:hAnsi="Arial" w:cs="Arial"/>
                <w:sz w:val="20"/>
                <w:szCs w:val="20"/>
                <w:lang w:val="hu-HU"/>
              </w:rPr>
              <w:t>sbolt</w:t>
            </w:r>
          </w:p>
        </w:tc>
        <w:tc>
          <w:tcPr>
            <w:tcW w:w="2531" w:type="dxa"/>
            <w:shd w:val="clear" w:color="auto" w:fill="F2F2F2" w:themeFill="background1" w:themeFillShade="F2"/>
            <w:vAlign w:val="center"/>
          </w:tcPr>
          <w:p w:rsidR="00823209" w:rsidRPr="004219A2" w:rsidRDefault="00823209" w:rsidP="00823209">
            <w:pPr>
              <w:pStyle w:val="Listaszerbekezds"/>
              <w:spacing w:line="276" w:lineRule="auto"/>
              <w:ind w:left="360"/>
              <w:rPr>
                <w:rFonts w:ascii="Arial" w:hAnsi="Arial" w:cs="Arial"/>
                <w:sz w:val="20"/>
                <w:szCs w:val="20"/>
                <w:lang w:val="hu-HU"/>
              </w:rPr>
            </w:pPr>
            <w:r w:rsidRPr="004219A2">
              <w:rPr>
                <w:rFonts w:ascii="Arial" w:hAnsi="Arial" w:cs="Arial"/>
                <w:sz w:val="20"/>
                <w:szCs w:val="20"/>
                <w:lang w:val="hu-HU"/>
              </w:rPr>
              <w:t>□</w:t>
            </w:r>
            <w:r w:rsidRPr="004219A2">
              <w:rPr>
                <w:rFonts w:ascii="Arial" w:hAnsi="Arial" w:cs="Arial"/>
                <w:sz w:val="20"/>
                <w:szCs w:val="20"/>
                <w:vertAlign w:val="superscript"/>
                <w:lang w:val="hu-HU"/>
              </w:rPr>
              <w:t>3</w:t>
            </w:r>
            <w:r w:rsidRPr="004219A2">
              <w:rPr>
                <w:rFonts w:ascii="Arial" w:hAnsi="Arial" w:cs="Arial"/>
                <w:sz w:val="20"/>
                <w:szCs w:val="20"/>
                <w:lang w:val="hu-HU"/>
              </w:rPr>
              <w:t xml:space="preserve">   Szupermarket</w:t>
            </w: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Bolt neve</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Helye</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 xml:space="preserve"> Hetente hányszor?</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Havonta hányszor?</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9322" w:type="dxa"/>
            <w:gridSpan w:val="4"/>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Egyéb (</w:t>
            </w:r>
            <w:r>
              <w:rPr>
                <w:rFonts w:ascii="Arial" w:hAnsi="Arial" w:cs="Arial"/>
                <w:sz w:val="20"/>
                <w:szCs w:val="20"/>
                <w:lang w:val="hu-HU"/>
              </w:rPr>
              <w:t>pl</w:t>
            </w:r>
            <w:r w:rsidRPr="004219A2">
              <w:rPr>
                <w:rFonts w:ascii="Arial" w:hAnsi="Arial" w:cs="Arial"/>
                <w:sz w:val="20"/>
                <w:szCs w:val="20"/>
                <w:lang w:val="hu-HU"/>
              </w:rPr>
              <w:t>. önellátó</w:t>
            </w:r>
            <w:r>
              <w:rPr>
                <w:rFonts w:ascii="Arial" w:hAnsi="Arial" w:cs="Arial"/>
                <w:sz w:val="20"/>
                <w:szCs w:val="20"/>
                <w:lang w:val="hu-HU"/>
              </w:rPr>
              <w:t xml:space="preserve"> – megtermeli</w:t>
            </w:r>
            <w:r w:rsidRPr="004219A2">
              <w:rPr>
                <w:rFonts w:ascii="Arial" w:hAnsi="Arial" w:cs="Arial"/>
                <w:sz w:val="20"/>
                <w:szCs w:val="20"/>
                <w:lang w:val="hu-HU"/>
              </w:rPr>
              <w:t>):</w:t>
            </w:r>
          </w:p>
        </w:tc>
      </w:tr>
      <w:tr w:rsidR="00823209" w:rsidRPr="004219A2" w:rsidTr="00823209">
        <w:trPr>
          <w:trHeight w:val="397"/>
        </w:trPr>
        <w:tc>
          <w:tcPr>
            <w:tcW w:w="2093" w:type="dxa"/>
            <w:shd w:val="clear" w:color="auto" w:fill="F2F2F2" w:themeFill="background1" w:themeFillShade="F2"/>
            <w:vAlign w:val="bottom"/>
          </w:tcPr>
          <w:p w:rsidR="00823209" w:rsidRPr="004219A2" w:rsidRDefault="00823209" w:rsidP="00823209">
            <w:pPr>
              <w:spacing w:line="276" w:lineRule="auto"/>
              <w:rPr>
                <w:rFonts w:ascii="Arial" w:hAnsi="Arial" w:cs="Arial"/>
                <w:sz w:val="20"/>
                <w:szCs w:val="20"/>
                <w:lang w:val="hu-HU"/>
              </w:rPr>
            </w:pPr>
            <w:proofErr w:type="spellStart"/>
            <w:r w:rsidRPr="004219A2">
              <w:rPr>
                <w:rFonts w:ascii="Arial" w:hAnsi="Arial" w:cs="Arial"/>
                <w:b/>
                <w:sz w:val="20"/>
                <w:szCs w:val="20"/>
                <w:lang w:val="hu-HU"/>
              </w:rPr>
              <w:t>Higénia</w:t>
            </w:r>
            <w:proofErr w:type="spellEnd"/>
            <w:r w:rsidRPr="004219A2">
              <w:rPr>
                <w:rFonts w:ascii="Arial" w:hAnsi="Arial" w:cs="Arial"/>
                <w:b/>
                <w:sz w:val="20"/>
                <w:szCs w:val="20"/>
                <w:lang w:val="hu-HU"/>
              </w:rPr>
              <w:t xml:space="preserve"> </w:t>
            </w:r>
            <w:r w:rsidRPr="004219A2">
              <w:rPr>
                <w:rFonts w:ascii="Arial" w:hAnsi="Arial" w:cs="Arial"/>
                <w:sz w:val="20"/>
                <w:szCs w:val="20"/>
                <w:lang w:val="hu-HU"/>
              </w:rPr>
              <w:t xml:space="preserve">(Pl. </w:t>
            </w:r>
            <w:proofErr w:type="spellStart"/>
            <w:r>
              <w:rPr>
                <w:rFonts w:ascii="Arial" w:hAnsi="Arial" w:cs="Arial"/>
                <w:sz w:val="20"/>
                <w:szCs w:val="20"/>
                <w:lang w:val="hu-HU"/>
              </w:rPr>
              <w:t>wc-</w:t>
            </w:r>
            <w:proofErr w:type="spellEnd"/>
            <w:r w:rsidRPr="004219A2">
              <w:rPr>
                <w:rFonts w:ascii="Arial" w:hAnsi="Arial" w:cs="Arial"/>
                <w:sz w:val="20"/>
                <w:szCs w:val="20"/>
                <w:lang w:val="hu-HU"/>
              </w:rPr>
              <w:t xml:space="preserve"> </w:t>
            </w:r>
            <w:proofErr w:type="spellStart"/>
            <w:r w:rsidRPr="004219A2">
              <w:rPr>
                <w:rFonts w:ascii="Arial" w:hAnsi="Arial" w:cs="Arial"/>
                <w:sz w:val="20"/>
                <w:szCs w:val="20"/>
                <w:lang w:val="hu-HU"/>
              </w:rPr>
              <w:t>papir</w:t>
            </w:r>
            <w:proofErr w:type="spellEnd"/>
            <w:r w:rsidRPr="004219A2">
              <w:rPr>
                <w:rFonts w:ascii="Arial" w:hAnsi="Arial" w:cs="Arial"/>
                <w:sz w:val="20"/>
                <w:szCs w:val="20"/>
                <w:lang w:val="hu-HU"/>
              </w:rPr>
              <w:t>)</w:t>
            </w:r>
          </w:p>
        </w:tc>
        <w:tc>
          <w:tcPr>
            <w:tcW w:w="2278" w:type="dxa"/>
            <w:shd w:val="clear" w:color="auto" w:fill="F2F2F2" w:themeFill="background1" w:themeFillShade="F2"/>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 xml:space="preserve">   □</w:t>
            </w:r>
            <w:r w:rsidRPr="004219A2">
              <w:rPr>
                <w:rFonts w:ascii="Arial" w:hAnsi="Arial" w:cs="Arial"/>
                <w:sz w:val="20"/>
                <w:szCs w:val="20"/>
                <w:vertAlign w:val="superscript"/>
                <w:lang w:val="hu-HU"/>
              </w:rPr>
              <w:t>1</w:t>
            </w:r>
            <w:r w:rsidRPr="004219A2">
              <w:rPr>
                <w:rFonts w:ascii="Arial" w:hAnsi="Arial" w:cs="Arial"/>
                <w:sz w:val="20"/>
                <w:szCs w:val="20"/>
                <w:lang w:val="hu-HU"/>
              </w:rPr>
              <w:t xml:space="preserve">   Drog</w:t>
            </w:r>
            <w:r>
              <w:rPr>
                <w:rFonts w:ascii="Arial" w:hAnsi="Arial" w:cs="Arial"/>
                <w:sz w:val="20"/>
                <w:szCs w:val="20"/>
                <w:lang w:val="hu-HU"/>
              </w:rPr>
              <w:t>é</w:t>
            </w:r>
            <w:r w:rsidRPr="004219A2">
              <w:rPr>
                <w:rFonts w:ascii="Arial" w:hAnsi="Arial" w:cs="Arial"/>
                <w:sz w:val="20"/>
                <w:szCs w:val="20"/>
                <w:lang w:val="hu-HU"/>
              </w:rPr>
              <w:t>ria</w:t>
            </w:r>
          </w:p>
        </w:tc>
        <w:tc>
          <w:tcPr>
            <w:tcW w:w="2420" w:type="dxa"/>
            <w:shd w:val="clear" w:color="auto" w:fill="F2F2F2" w:themeFill="background1" w:themeFillShade="F2"/>
            <w:vAlign w:val="center"/>
          </w:tcPr>
          <w:p w:rsidR="00823209" w:rsidRPr="004219A2" w:rsidRDefault="00823209" w:rsidP="00823209">
            <w:pPr>
              <w:pStyle w:val="Listaszerbekezds"/>
              <w:spacing w:line="276" w:lineRule="auto"/>
              <w:ind w:left="360"/>
              <w:rPr>
                <w:rFonts w:ascii="Arial" w:hAnsi="Arial" w:cs="Arial"/>
                <w:sz w:val="20"/>
                <w:szCs w:val="20"/>
                <w:lang w:val="hu-HU"/>
              </w:rPr>
            </w:pPr>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Pr>
                <w:rFonts w:ascii="Arial" w:hAnsi="Arial" w:cs="Arial"/>
                <w:sz w:val="20"/>
                <w:szCs w:val="20"/>
                <w:lang w:val="hu-HU"/>
              </w:rPr>
              <w:t xml:space="preserve">  Kis</w:t>
            </w:r>
            <w:r w:rsidRPr="004219A2">
              <w:rPr>
                <w:rFonts w:ascii="Arial" w:hAnsi="Arial" w:cs="Arial"/>
                <w:sz w:val="20"/>
                <w:szCs w:val="20"/>
                <w:lang w:val="hu-HU"/>
              </w:rPr>
              <w:t>bolt</w:t>
            </w:r>
          </w:p>
        </w:tc>
        <w:tc>
          <w:tcPr>
            <w:tcW w:w="2531" w:type="dxa"/>
            <w:shd w:val="clear" w:color="auto" w:fill="F2F2F2" w:themeFill="background1" w:themeFillShade="F2"/>
            <w:vAlign w:val="center"/>
          </w:tcPr>
          <w:p w:rsidR="00823209" w:rsidRPr="004219A2" w:rsidRDefault="00823209" w:rsidP="00823209">
            <w:pPr>
              <w:pStyle w:val="Listaszerbekezds"/>
              <w:spacing w:line="276" w:lineRule="auto"/>
              <w:ind w:left="360"/>
              <w:rPr>
                <w:rFonts w:ascii="Arial" w:hAnsi="Arial" w:cs="Arial"/>
                <w:sz w:val="20"/>
                <w:szCs w:val="20"/>
                <w:lang w:val="hu-HU"/>
              </w:rPr>
            </w:pPr>
            <w:r w:rsidRPr="004219A2">
              <w:rPr>
                <w:rFonts w:ascii="Arial" w:hAnsi="Arial" w:cs="Arial"/>
                <w:sz w:val="20"/>
                <w:szCs w:val="20"/>
                <w:lang w:val="hu-HU"/>
              </w:rPr>
              <w:t>□</w:t>
            </w:r>
            <w:r w:rsidRPr="004219A2">
              <w:rPr>
                <w:rFonts w:ascii="Arial" w:hAnsi="Arial" w:cs="Arial"/>
                <w:sz w:val="20"/>
                <w:szCs w:val="20"/>
                <w:vertAlign w:val="superscript"/>
                <w:lang w:val="hu-HU"/>
              </w:rPr>
              <w:t>3</w:t>
            </w:r>
            <w:r w:rsidRPr="004219A2">
              <w:rPr>
                <w:rFonts w:ascii="Arial" w:hAnsi="Arial" w:cs="Arial"/>
                <w:sz w:val="20"/>
                <w:szCs w:val="20"/>
                <w:lang w:val="hu-HU"/>
              </w:rPr>
              <w:t xml:space="preserve">   </w:t>
            </w:r>
            <w:r>
              <w:rPr>
                <w:rFonts w:ascii="Arial" w:hAnsi="Arial" w:cs="Arial"/>
                <w:sz w:val="20"/>
                <w:szCs w:val="20"/>
                <w:lang w:val="hu-HU"/>
              </w:rPr>
              <w:t>Szupermarket</w:t>
            </w: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Bolt neve</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Pr>
                <w:rFonts w:ascii="Arial" w:hAnsi="Arial" w:cs="Arial"/>
                <w:sz w:val="20"/>
                <w:szCs w:val="20"/>
                <w:lang w:val="hu-HU"/>
              </w:rPr>
              <w:t>helye</w:t>
            </w:r>
            <w:r w:rsidRPr="004219A2">
              <w:rPr>
                <w:rFonts w:ascii="Arial" w:hAnsi="Arial" w:cs="Arial"/>
                <w:sz w:val="20"/>
                <w:szCs w:val="20"/>
                <w:lang w:val="hu-HU"/>
              </w:rPr>
              <w:t xml:space="preserve"> </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Hetente hányszor?</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Havonta hányszor?</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9322" w:type="dxa"/>
            <w:gridSpan w:val="4"/>
            <w:vAlign w:val="center"/>
          </w:tcPr>
          <w:p w:rsidR="00823209" w:rsidRPr="004219A2" w:rsidRDefault="00823209" w:rsidP="00823209">
            <w:pPr>
              <w:rPr>
                <w:rFonts w:ascii="Arial" w:hAnsi="Arial" w:cs="Arial"/>
                <w:sz w:val="20"/>
                <w:szCs w:val="20"/>
                <w:lang w:val="hu-HU"/>
              </w:rPr>
            </w:pPr>
            <w:r>
              <w:rPr>
                <w:rFonts w:ascii="Arial" w:hAnsi="Arial" w:cs="Arial"/>
                <w:sz w:val="20"/>
                <w:szCs w:val="20"/>
                <w:lang w:val="hu-HU"/>
              </w:rPr>
              <w:t>Egyéb:</w:t>
            </w:r>
          </w:p>
        </w:tc>
      </w:tr>
      <w:tr w:rsidR="00823209" w:rsidRPr="004219A2" w:rsidTr="00823209">
        <w:trPr>
          <w:trHeight w:val="397"/>
        </w:trPr>
        <w:tc>
          <w:tcPr>
            <w:tcW w:w="2093" w:type="dxa"/>
            <w:shd w:val="clear" w:color="auto" w:fill="F2F2F2" w:themeFill="background1" w:themeFillShade="F2"/>
            <w:vAlign w:val="bottom"/>
          </w:tcPr>
          <w:p w:rsidR="00823209" w:rsidRPr="004219A2" w:rsidRDefault="00823209" w:rsidP="00823209">
            <w:pPr>
              <w:spacing w:line="276" w:lineRule="auto"/>
              <w:rPr>
                <w:rFonts w:ascii="Arial" w:hAnsi="Arial" w:cs="Arial"/>
                <w:b/>
                <w:sz w:val="20"/>
                <w:szCs w:val="20"/>
                <w:lang w:val="hu-HU"/>
              </w:rPr>
            </w:pPr>
            <w:proofErr w:type="gramStart"/>
            <w:r w:rsidRPr="004219A2">
              <w:rPr>
                <w:rFonts w:ascii="Arial" w:hAnsi="Arial" w:cs="Arial"/>
                <w:b/>
                <w:sz w:val="20"/>
                <w:szCs w:val="20"/>
                <w:lang w:val="hu-HU"/>
              </w:rPr>
              <w:t>Dohányáru  und</w:t>
            </w:r>
            <w:proofErr w:type="gramEnd"/>
            <w:r w:rsidRPr="004219A2">
              <w:rPr>
                <w:rFonts w:ascii="Arial" w:hAnsi="Arial" w:cs="Arial"/>
                <w:b/>
                <w:sz w:val="20"/>
                <w:szCs w:val="20"/>
                <w:lang w:val="hu-HU"/>
              </w:rPr>
              <w:t xml:space="preserve"> sajtótermék</w:t>
            </w:r>
          </w:p>
        </w:tc>
        <w:tc>
          <w:tcPr>
            <w:tcW w:w="2278" w:type="dxa"/>
            <w:shd w:val="clear" w:color="auto" w:fill="F2F2F2" w:themeFill="background1" w:themeFillShade="F2"/>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 xml:space="preserve">         □</w:t>
            </w:r>
            <w:r w:rsidRPr="004219A2">
              <w:rPr>
                <w:rFonts w:ascii="Arial" w:hAnsi="Arial" w:cs="Arial"/>
                <w:sz w:val="20"/>
                <w:szCs w:val="20"/>
                <w:vertAlign w:val="superscript"/>
                <w:lang w:val="hu-HU"/>
              </w:rPr>
              <w:t>1</w:t>
            </w:r>
            <w:r w:rsidRPr="004219A2">
              <w:rPr>
                <w:rFonts w:ascii="Arial" w:hAnsi="Arial" w:cs="Arial"/>
                <w:sz w:val="20"/>
                <w:szCs w:val="20"/>
                <w:lang w:val="hu-HU"/>
              </w:rPr>
              <w:t xml:space="preserve">   Trafik</w:t>
            </w:r>
          </w:p>
        </w:tc>
        <w:tc>
          <w:tcPr>
            <w:tcW w:w="2420" w:type="dxa"/>
            <w:shd w:val="clear" w:color="auto" w:fill="F2F2F2" w:themeFill="background1" w:themeFillShade="F2"/>
            <w:vAlign w:val="center"/>
          </w:tcPr>
          <w:p w:rsidR="00823209" w:rsidRPr="004219A2" w:rsidRDefault="00823209" w:rsidP="00823209">
            <w:pPr>
              <w:pStyle w:val="Listaszerbekezds"/>
              <w:spacing w:line="276" w:lineRule="auto"/>
              <w:ind w:left="360"/>
              <w:rPr>
                <w:rFonts w:ascii="Arial" w:hAnsi="Arial" w:cs="Arial"/>
                <w:sz w:val="20"/>
                <w:szCs w:val="20"/>
                <w:lang w:val="hu-HU"/>
              </w:rPr>
            </w:pPr>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w:t>
            </w:r>
            <w:r>
              <w:rPr>
                <w:rFonts w:ascii="Arial" w:hAnsi="Arial" w:cs="Arial"/>
                <w:sz w:val="20"/>
                <w:szCs w:val="20"/>
                <w:lang w:val="hu-HU"/>
              </w:rPr>
              <w:t>Kisbolt</w:t>
            </w:r>
          </w:p>
        </w:tc>
        <w:tc>
          <w:tcPr>
            <w:tcW w:w="2531" w:type="dxa"/>
            <w:shd w:val="clear" w:color="auto" w:fill="F2F2F2" w:themeFill="background1" w:themeFillShade="F2"/>
            <w:vAlign w:val="center"/>
          </w:tcPr>
          <w:p w:rsidR="00823209" w:rsidRPr="004219A2" w:rsidRDefault="00823209" w:rsidP="00823209">
            <w:pPr>
              <w:pStyle w:val="Listaszerbekezds"/>
              <w:spacing w:line="276" w:lineRule="auto"/>
              <w:ind w:left="360"/>
              <w:rPr>
                <w:rFonts w:ascii="Arial" w:hAnsi="Arial" w:cs="Arial"/>
                <w:sz w:val="20"/>
                <w:szCs w:val="20"/>
                <w:lang w:val="hu-HU"/>
              </w:rPr>
            </w:pPr>
            <w:r w:rsidRPr="004219A2">
              <w:rPr>
                <w:rFonts w:ascii="Arial" w:hAnsi="Arial" w:cs="Arial"/>
                <w:sz w:val="20"/>
                <w:szCs w:val="20"/>
                <w:lang w:val="hu-HU"/>
              </w:rPr>
              <w:t>□</w:t>
            </w:r>
            <w:r w:rsidRPr="004219A2">
              <w:rPr>
                <w:rFonts w:ascii="Arial" w:hAnsi="Arial" w:cs="Arial"/>
                <w:sz w:val="20"/>
                <w:szCs w:val="20"/>
                <w:vertAlign w:val="superscript"/>
                <w:lang w:val="hu-HU"/>
              </w:rPr>
              <w:t>3</w:t>
            </w:r>
            <w:r w:rsidRPr="004219A2">
              <w:rPr>
                <w:rFonts w:ascii="Arial" w:hAnsi="Arial" w:cs="Arial"/>
                <w:sz w:val="20"/>
                <w:szCs w:val="20"/>
                <w:lang w:val="hu-HU"/>
              </w:rPr>
              <w:t xml:space="preserve">   </w:t>
            </w:r>
            <w:r>
              <w:rPr>
                <w:rFonts w:ascii="Arial" w:hAnsi="Arial" w:cs="Arial"/>
                <w:sz w:val="20"/>
                <w:szCs w:val="20"/>
                <w:lang w:val="hu-HU"/>
              </w:rPr>
              <w:t>Szupermarket</w:t>
            </w: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Bolt neve</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Pr>
                <w:rFonts w:ascii="Arial" w:hAnsi="Arial" w:cs="Arial"/>
                <w:sz w:val="20"/>
                <w:szCs w:val="20"/>
                <w:lang w:val="hu-HU"/>
              </w:rPr>
              <w:t>helye</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Hetente hányszor?</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2093" w:type="dxa"/>
            <w:vAlign w:val="center"/>
          </w:tcPr>
          <w:p w:rsidR="00823209" w:rsidRPr="004219A2" w:rsidRDefault="00823209" w:rsidP="00823209">
            <w:pPr>
              <w:rPr>
                <w:rFonts w:ascii="Arial" w:hAnsi="Arial" w:cs="Arial"/>
                <w:sz w:val="20"/>
                <w:szCs w:val="20"/>
                <w:lang w:val="hu-HU"/>
              </w:rPr>
            </w:pPr>
            <w:r w:rsidRPr="004219A2">
              <w:rPr>
                <w:rFonts w:ascii="Arial" w:hAnsi="Arial" w:cs="Arial"/>
                <w:sz w:val="20"/>
                <w:szCs w:val="20"/>
                <w:lang w:val="hu-HU"/>
              </w:rPr>
              <w:t>Havonta hányszor?</w:t>
            </w:r>
          </w:p>
        </w:tc>
        <w:tc>
          <w:tcPr>
            <w:tcW w:w="2278" w:type="dxa"/>
          </w:tcPr>
          <w:p w:rsidR="00823209" w:rsidRPr="004219A2" w:rsidRDefault="00823209" w:rsidP="00823209">
            <w:pPr>
              <w:rPr>
                <w:rFonts w:ascii="Arial" w:hAnsi="Arial" w:cs="Arial"/>
                <w:sz w:val="20"/>
                <w:szCs w:val="20"/>
                <w:lang w:val="hu-HU"/>
              </w:rPr>
            </w:pPr>
          </w:p>
        </w:tc>
        <w:tc>
          <w:tcPr>
            <w:tcW w:w="2420" w:type="dxa"/>
          </w:tcPr>
          <w:p w:rsidR="00823209" w:rsidRPr="004219A2" w:rsidRDefault="00823209" w:rsidP="00823209">
            <w:pPr>
              <w:rPr>
                <w:rFonts w:ascii="Arial" w:hAnsi="Arial" w:cs="Arial"/>
                <w:sz w:val="20"/>
                <w:szCs w:val="20"/>
                <w:lang w:val="hu-HU"/>
              </w:rPr>
            </w:pPr>
          </w:p>
        </w:tc>
        <w:tc>
          <w:tcPr>
            <w:tcW w:w="2531" w:type="dxa"/>
          </w:tcPr>
          <w:p w:rsidR="00823209" w:rsidRPr="004219A2" w:rsidRDefault="00823209" w:rsidP="00823209">
            <w:pPr>
              <w:rPr>
                <w:rFonts w:ascii="Arial" w:hAnsi="Arial" w:cs="Arial"/>
                <w:sz w:val="20"/>
                <w:szCs w:val="20"/>
                <w:lang w:val="hu-HU"/>
              </w:rPr>
            </w:pPr>
          </w:p>
        </w:tc>
      </w:tr>
      <w:tr w:rsidR="00823209" w:rsidRPr="004219A2" w:rsidTr="00823209">
        <w:trPr>
          <w:trHeight w:val="369"/>
        </w:trPr>
        <w:tc>
          <w:tcPr>
            <w:tcW w:w="9322" w:type="dxa"/>
            <w:gridSpan w:val="4"/>
            <w:vAlign w:val="center"/>
          </w:tcPr>
          <w:p w:rsidR="00823209" w:rsidRPr="004219A2" w:rsidRDefault="00823209" w:rsidP="00823209">
            <w:pPr>
              <w:rPr>
                <w:rFonts w:ascii="Arial" w:hAnsi="Arial" w:cs="Arial"/>
                <w:sz w:val="20"/>
                <w:szCs w:val="20"/>
                <w:lang w:val="hu-HU"/>
              </w:rPr>
            </w:pPr>
            <w:r>
              <w:rPr>
                <w:rFonts w:ascii="Arial" w:hAnsi="Arial" w:cs="Arial"/>
                <w:sz w:val="20"/>
                <w:szCs w:val="20"/>
                <w:lang w:val="hu-HU"/>
              </w:rPr>
              <w:t>Egyéb</w:t>
            </w:r>
            <w:r w:rsidRPr="004219A2">
              <w:rPr>
                <w:rFonts w:ascii="Arial" w:hAnsi="Arial" w:cs="Arial"/>
                <w:sz w:val="20"/>
                <w:szCs w:val="20"/>
                <w:lang w:val="hu-HU"/>
              </w:rPr>
              <w:t xml:space="preserve"> (</w:t>
            </w:r>
            <w:r>
              <w:rPr>
                <w:rFonts w:ascii="Arial" w:hAnsi="Arial" w:cs="Arial"/>
                <w:sz w:val="20"/>
                <w:szCs w:val="20"/>
                <w:lang w:val="hu-HU"/>
              </w:rPr>
              <w:t>pl. házhoz szállítás</w:t>
            </w:r>
            <w:r w:rsidRPr="004219A2">
              <w:rPr>
                <w:rFonts w:ascii="Arial" w:hAnsi="Arial" w:cs="Arial"/>
                <w:sz w:val="20"/>
                <w:szCs w:val="20"/>
                <w:lang w:val="hu-HU"/>
              </w:rPr>
              <w:t>):</w:t>
            </w:r>
          </w:p>
        </w:tc>
      </w:tr>
      <w:tr w:rsidR="00823209" w:rsidRPr="004219A2" w:rsidTr="00823209">
        <w:trPr>
          <w:trHeight w:val="369"/>
        </w:trPr>
        <w:tc>
          <w:tcPr>
            <w:tcW w:w="9322" w:type="dxa"/>
            <w:gridSpan w:val="4"/>
            <w:vAlign w:val="center"/>
          </w:tcPr>
          <w:p w:rsidR="00823209" w:rsidRPr="004219A2" w:rsidRDefault="00823209" w:rsidP="00823209">
            <w:pPr>
              <w:pStyle w:val="Listaszerbekezds"/>
              <w:spacing w:line="360" w:lineRule="auto"/>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sidRPr="004219A2">
              <w:rPr>
                <w:rFonts w:ascii="Arial" w:hAnsi="Arial" w:cs="Arial"/>
                <w:b/>
                <w:sz w:val="20"/>
                <w:szCs w:val="20"/>
                <w:lang w:val="hu-HU"/>
              </w:rPr>
              <w:t xml:space="preserve">Milyen alább felsorolt közlekedési </w:t>
            </w:r>
            <w:proofErr w:type="gramStart"/>
            <w:r w:rsidRPr="004219A2">
              <w:rPr>
                <w:rFonts w:ascii="Arial" w:hAnsi="Arial" w:cs="Arial"/>
                <w:b/>
                <w:sz w:val="20"/>
                <w:szCs w:val="20"/>
                <w:lang w:val="hu-HU"/>
              </w:rPr>
              <w:t>eszközt</w:t>
            </w:r>
            <w:proofErr w:type="gramEnd"/>
            <w:r w:rsidRPr="004219A2">
              <w:rPr>
                <w:rFonts w:ascii="Arial" w:hAnsi="Arial" w:cs="Arial"/>
                <w:b/>
                <w:sz w:val="20"/>
                <w:szCs w:val="20"/>
                <w:lang w:val="hu-HU"/>
              </w:rPr>
              <w:t xml:space="preserve"> ill. helyváltoztatási módot használ kisebb bevásárlásai során leggyakrabban és miért pont azt?</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r w:rsidRPr="004219A2">
              <w:rPr>
                <w:rFonts w:ascii="Arial" w:hAnsi="Arial" w:cs="Arial"/>
                <w:sz w:val="20"/>
                <w:szCs w:val="20"/>
                <w:vertAlign w:val="superscript"/>
                <w:lang w:val="hu-HU"/>
              </w:rPr>
              <w:t>1</w:t>
            </w:r>
            <w:r w:rsidRPr="004219A2">
              <w:rPr>
                <w:rFonts w:ascii="Arial" w:hAnsi="Arial" w:cs="Arial"/>
                <w:sz w:val="20"/>
                <w:szCs w:val="20"/>
                <w:lang w:val="hu-HU"/>
              </w:rPr>
              <w:t xml:space="preserve">   </w:t>
            </w:r>
            <w:proofErr w:type="spellStart"/>
            <w:r w:rsidRPr="004219A2">
              <w:rPr>
                <w:rFonts w:ascii="Arial" w:hAnsi="Arial" w:cs="Arial"/>
                <w:sz w:val="20"/>
                <w:szCs w:val="20"/>
                <w:lang w:val="hu-HU"/>
              </w:rPr>
              <w:t>személygk</w:t>
            </w:r>
            <w:proofErr w:type="spellEnd"/>
            <w:r w:rsidRPr="004219A2">
              <w:rPr>
                <w:rFonts w:ascii="Arial" w:hAnsi="Arial" w:cs="Arial"/>
                <w:sz w:val="20"/>
                <w:szCs w:val="20"/>
                <w:lang w:val="hu-HU"/>
              </w:rPr>
              <w:t>. és/</w:t>
            </w:r>
            <w:proofErr w:type="gramStart"/>
            <w:r w:rsidRPr="004219A2">
              <w:rPr>
                <w:rFonts w:ascii="Arial" w:hAnsi="Arial" w:cs="Arial"/>
                <w:sz w:val="20"/>
                <w:szCs w:val="20"/>
                <w:lang w:val="hu-HU"/>
              </w:rPr>
              <w:t>vagy  motorkerékpár</w:t>
            </w:r>
            <w:proofErr w:type="gramEnd"/>
            <w:r w:rsidRPr="004219A2">
              <w:rPr>
                <w:rFonts w:ascii="Arial" w:hAnsi="Arial" w:cs="Arial"/>
                <w:sz w:val="20"/>
                <w:szCs w:val="20"/>
                <w:lang w:val="hu-HU"/>
              </w:rPr>
              <w:t>/moped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vasút vagy/és busz</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3</w:t>
            </w:r>
            <w:r>
              <w:rPr>
                <w:rFonts w:ascii="Arial" w:hAnsi="Arial" w:cs="Arial"/>
                <w:sz w:val="20"/>
                <w:szCs w:val="20"/>
                <w:lang w:val="hu-HU"/>
              </w:rPr>
              <w:t xml:space="preserve">   k</w:t>
            </w:r>
            <w:r w:rsidRPr="004219A2">
              <w:rPr>
                <w:rFonts w:ascii="Arial" w:hAnsi="Arial" w:cs="Arial"/>
                <w:sz w:val="20"/>
                <w:szCs w:val="20"/>
                <w:lang w:val="hu-HU"/>
              </w:rPr>
              <w:t>erékpár</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4</w:t>
            </w:r>
            <w:r w:rsidRPr="004219A2">
              <w:rPr>
                <w:rFonts w:ascii="Arial" w:hAnsi="Arial" w:cs="Arial"/>
                <w:sz w:val="20"/>
                <w:szCs w:val="20"/>
                <w:lang w:val="hu-HU"/>
              </w:rPr>
              <w:t xml:space="preserve">   gyalog</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5</w:t>
            </w:r>
            <w:r w:rsidRPr="004219A2">
              <w:rPr>
                <w:rFonts w:ascii="Arial" w:hAnsi="Arial" w:cs="Arial"/>
                <w:sz w:val="20"/>
                <w:szCs w:val="20"/>
                <w:lang w:val="hu-HU"/>
              </w:rPr>
              <w:t xml:space="preserve">   utasként</w:t>
            </w:r>
            <w:proofErr w:type="gramEnd"/>
            <w:r w:rsidRPr="004219A2">
              <w:rPr>
                <w:rFonts w:ascii="Arial" w:hAnsi="Arial" w:cs="Arial"/>
                <w:sz w:val="20"/>
                <w:szCs w:val="20"/>
                <w:lang w:val="hu-HU"/>
              </w:rPr>
              <w:t xml:space="preserve"> autóban/motoron</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Miért így közlekedik______________________________________________________________</w:t>
            </w:r>
          </w:p>
          <w:p w:rsidR="00823209" w:rsidRPr="004219A2" w:rsidRDefault="00823209" w:rsidP="00823209">
            <w:pPr>
              <w:pStyle w:val="Listaszerbekezds"/>
              <w:spacing w:line="360" w:lineRule="auto"/>
              <w:ind w:left="360"/>
              <w:rPr>
                <w:rFonts w:ascii="Arial" w:hAnsi="Arial" w:cs="Arial"/>
                <w:sz w:val="20"/>
                <w:szCs w:val="20"/>
                <w:lang w:val="hu-HU"/>
              </w:rPr>
            </w:pPr>
          </w:p>
        </w:tc>
      </w:tr>
      <w:tr w:rsidR="00823209" w:rsidRPr="004219A2" w:rsidTr="00823209">
        <w:trPr>
          <w:trHeight w:val="369"/>
        </w:trPr>
        <w:tc>
          <w:tcPr>
            <w:tcW w:w="9322" w:type="dxa"/>
            <w:gridSpan w:val="4"/>
            <w:vAlign w:val="center"/>
          </w:tcPr>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sidRPr="004219A2">
              <w:rPr>
                <w:rFonts w:ascii="Arial" w:hAnsi="Arial" w:cs="Arial"/>
                <w:b/>
                <w:sz w:val="20"/>
                <w:szCs w:val="20"/>
                <w:lang w:val="hu-HU"/>
              </w:rPr>
              <w:t>Kisebb bevásárlásait más célból megtett útjaival köti össze?</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nem</w:t>
            </w:r>
            <w:proofErr w:type="gramEnd"/>
            <w:r w:rsidRPr="004219A2">
              <w:rPr>
                <w:rFonts w:ascii="Arial" w:hAnsi="Arial" w:cs="Arial"/>
                <w:sz w:val="20"/>
                <w:szCs w:val="20"/>
                <w:lang w:val="hu-HU"/>
              </w:rPr>
              <w:t>,  én külön útként megyek vásárolni</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2</w:t>
            </w:r>
            <w:r w:rsidRPr="004219A2">
              <w:rPr>
                <w:rFonts w:ascii="Arial" w:hAnsi="Arial" w:cs="Arial"/>
                <w:sz w:val="20"/>
                <w:szCs w:val="20"/>
                <w:lang w:val="hu-HU"/>
              </w:rPr>
              <w:t xml:space="preserve">   igen</w:t>
            </w:r>
            <w:proofErr w:type="gramEnd"/>
            <w:r w:rsidRPr="004219A2">
              <w:rPr>
                <w:rFonts w:ascii="Arial" w:hAnsi="Arial" w:cs="Arial"/>
                <w:sz w:val="20"/>
                <w:szCs w:val="20"/>
                <w:lang w:val="hu-HU"/>
              </w:rPr>
              <w:t xml:space="preserve">, munkába menet vagy jövet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lastRenderedPageBreak/>
              <w:t>□</w:t>
            </w:r>
            <w:proofErr w:type="gramStart"/>
            <w:r w:rsidRPr="004219A2">
              <w:rPr>
                <w:rFonts w:ascii="Arial" w:hAnsi="Arial" w:cs="Arial"/>
                <w:sz w:val="20"/>
                <w:szCs w:val="20"/>
                <w:vertAlign w:val="superscript"/>
                <w:lang w:val="hu-HU"/>
              </w:rPr>
              <w:t>3</w:t>
            </w:r>
            <w:r w:rsidRPr="004219A2">
              <w:rPr>
                <w:rFonts w:ascii="Arial" w:hAnsi="Arial" w:cs="Arial"/>
                <w:sz w:val="20"/>
                <w:szCs w:val="20"/>
                <w:lang w:val="hu-HU"/>
              </w:rPr>
              <w:t xml:space="preserve">   igen</w:t>
            </w:r>
            <w:proofErr w:type="gramEnd"/>
            <w:r w:rsidRPr="004219A2">
              <w:rPr>
                <w:rFonts w:ascii="Arial" w:hAnsi="Arial" w:cs="Arial"/>
                <w:sz w:val="20"/>
                <w:szCs w:val="20"/>
                <w:lang w:val="hu-HU"/>
              </w:rPr>
              <w:t>, amikor a gyereket viszem/hozo</w:t>
            </w:r>
            <w:r>
              <w:rPr>
                <w:rFonts w:ascii="Arial" w:hAnsi="Arial" w:cs="Arial"/>
                <w:sz w:val="20"/>
                <w:szCs w:val="20"/>
                <w:lang w:val="hu-HU"/>
              </w:rPr>
              <w:t>m</w:t>
            </w:r>
            <w:r w:rsidRPr="004219A2">
              <w:rPr>
                <w:rFonts w:ascii="Arial" w:hAnsi="Arial" w:cs="Arial"/>
                <w:sz w:val="20"/>
                <w:szCs w:val="20"/>
                <w:lang w:val="hu-HU"/>
              </w:rPr>
              <w:t xml:space="preserve"> iskolából, óvodából</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4</w:t>
            </w:r>
            <w:r w:rsidRPr="004219A2">
              <w:rPr>
                <w:rFonts w:ascii="Arial" w:hAnsi="Arial" w:cs="Arial"/>
                <w:sz w:val="20"/>
                <w:szCs w:val="20"/>
                <w:lang w:val="hu-HU"/>
              </w:rPr>
              <w:t xml:space="preserve">   igen</w:t>
            </w:r>
            <w:proofErr w:type="gramEnd"/>
            <w:r w:rsidRPr="004219A2">
              <w:rPr>
                <w:rFonts w:ascii="Arial" w:hAnsi="Arial" w:cs="Arial"/>
                <w:sz w:val="20"/>
                <w:szCs w:val="20"/>
                <w:lang w:val="hu-HU"/>
              </w:rPr>
              <w:t xml:space="preserve">, más okból megtett utam alkalmából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 xml:space="preserve">       M</w:t>
            </w:r>
            <w:r>
              <w:rPr>
                <w:rFonts w:ascii="Arial" w:hAnsi="Arial" w:cs="Arial"/>
                <w:sz w:val="20"/>
                <w:szCs w:val="20"/>
                <w:lang w:val="hu-HU"/>
              </w:rPr>
              <w:t>ilyen</w:t>
            </w:r>
            <w:r w:rsidRPr="004219A2">
              <w:rPr>
                <w:rFonts w:ascii="Arial" w:hAnsi="Arial" w:cs="Arial"/>
                <w:sz w:val="20"/>
                <w:szCs w:val="20"/>
                <w:lang w:val="hu-HU"/>
              </w:rPr>
              <w:t xml:space="preserve"> alkalomból?   __________________________________________________________</w:t>
            </w:r>
          </w:p>
        </w:tc>
      </w:tr>
      <w:tr w:rsidR="00823209" w:rsidRPr="004219A2" w:rsidTr="00823209">
        <w:trPr>
          <w:trHeight w:val="369"/>
        </w:trPr>
        <w:tc>
          <w:tcPr>
            <w:tcW w:w="9322" w:type="dxa"/>
            <w:gridSpan w:val="4"/>
            <w:vAlign w:val="center"/>
          </w:tcPr>
          <w:p w:rsidR="00823209" w:rsidRPr="004219A2" w:rsidRDefault="00823209" w:rsidP="00823209">
            <w:pPr>
              <w:pStyle w:val="Listaszerbekezds"/>
              <w:spacing w:line="360" w:lineRule="auto"/>
              <w:ind w:left="360"/>
              <w:rPr>
                <w:rFonts w:ascii="Arial" w:hAnsi="Arial" w:cs="Arial"/>
                <w:sz w:val="10"/>
                <w:szCs w:val="10"/>
                <w:lang w:val="hu-HU"/>
              </w:rPr>
            </w:pPr>
          </w:p>
          <w:p w:rsidR="00823209" w:rsidRPr="00337A7E" w:rsidRDefault="00823209" w:rsidP="00823209">
            <w:pPr>
              <w:pStyle w:val="Listaszerbekezds"/>
              <w:numPr>
                <w:ilvl w:val="0"/>
                <w:numId w:val="3"/>
              </w:numPr>
              <w:spacing w:line="360" w:lineRule="auto"/>
              <w:rPr>
                <w:rFonts w:ascii="Arial" w:hAnsi="Arial" w:cs="Arial"/>
                <w:sz w:val="20"/>
                <w:szCs w:val="20"/>
                <w:lang w:val="hu-HU"/>
              </w:rPr>
            </w:pPr>
            <w:r w:rsidRPr="00337A7E">
              <w:rPr>
                <w:rFonts w:ascii="Arial" w:hAnsi="Arial" w:cs="Arial"/>
                <w:b/>
                <w:sz w:val="20"/>
                <w:szCs w:val="20"/>
                <w:lang w:val="hu-HU"/>
              </w:rPr>
              <w:t xml:space="preserve">Ha lakhelyén lenne a közelben egy olyan ellátó/bolt, ott vásárolna be? </w:t>
            </w:r>
          </w:p>
          <w:p w:rsidR="00823209" w:rsidRPr="00337A7E" w:rsidRDefault="00823209" w:rsidP="00823209">
            <w:pPr>
              <w:pStyle w:val="Listaszerbekezds"/>
              <w:spacing w:line="360" w:lineRule="auto"/>
              <w:ind w:left="360"/>
              <w:rPr>
                <w:rFonts w:ascii="Arial" w:hAnsi="Arial" w:cs="Arial"/>
                <w:sz w:val="20"/>
                <w:szCs w:val="20"/>
                <w:lang w:val="hu-HU"/>
              </w:rPr>
            </w:pPr>
            <w:r w:rsidRPr="00337A7E">
              <w:rPr>
                <w:rFonts w:ascii="Arial" w:hAnsi="Arial" w:cs="Arial"/>
                <w:sz w:val="20"/>
                <w:szCs w:val="20"/>
                <w:lang w:val="hu-HU"/>
              </w:rPr>
              <w:t>□</w:t>
            </w:r>
            <w:proofErr w:type="gramStart"/>
            <w:r w:rsidRPr="00337A7E">
              <w:rPr>
                <w:rFonts w:ascii="Arial" w:hAnsi="Arial" w:cs="Arial"/>
                <w:sz w:val="20"/>
                <w:szCs w:val="20"/>
                <w:vertAlign w:val="superscript"/>
                <w:lang w:val="hu-HU"/>
              </w:rPr>
              <w:t>1</w:t>
            </w:r>
            <w:r w:rsidRPr="00337A7E">
              <w:rPr>
                <w:rFonts w:ascii="Arial" w:hAnsi="Arial" w:cs="Arial"/>
                <w:sz w:val="20"/>
                <w:szCs w:val="20"/>
                <w:lang w:val="hu-HU"/>
              </w:rPr>
              <w:t xml:space="preserve">   igen</w:t>
            </w:r>
            <w:proofErr w:type="gramEnd"/>
            <w:r w:rsidRPr="00337A7E">
              <w:rPr>
                <w:rFonts w:ascii="Arial" w:hAnsi="Arial" w:cs="Arial"/>
                <w:sz w:val="20"/>
                <w:szCs w:val="20"/>
                <w:lang w:val="hu-HU"/>
              </w:rPr>
              <w:t xml:space="preserve">                 □</w:t>
            </w:r>
            <w:r w:rsidRPr="00337A7E">
              <w:rPr>
                <w:rFonts w:ascii="Arial" w:hAnsi="Arial" w:cs="Arial"/>
                <w:sz w:val="20"/>
                <w:szCs w:val="20"/>
                <w:vertAlign w:val="superscript"/>
                <w:lang w:val="hu-HU"/>
              </w:rPr>
              <w:t>2</w:t>
            </w:r>
            <w:r w:rsidRPr="00337A7E">
              <w:rPr>
                <w:rFonts w:ascii="Arial" w:hAnsi="Arial" w:cs="Arial"/>
                <w:sz w:val="20"/>
                <w:szCs w:val="20"/>
                <w:lang w:val="hu-HU"/>
              </w:rPr>
              <w:t xml:space="preserve">   nem</w:t>
            </w:r>
          </w:p>
          <w:p w:rsidR="00823209" w:rsidRPr="004219A2" w:rsidRDefault="00823209" w:rsidP="00823209">
            <w:pPr>
              <w:pStyle w:val="Listaszerbekezds"/>
              <w:tabs>
                <w:tab w:val="left" w:pos="5103"/>
              </w:tab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3</w:t>
            </w:r>
            <w:r w:rsidRPr="004219A2">
              <w:rPr>
                <w:rFonts w:ascii="Arial" w:hAnsi="Arial" w:cs="Arial"/>
                <w:sz w:val="20"/>
                <w:szCs w:val="20"/>
                <w:lang w:val="hu-HU"/>
              </w:rPr>
              <w:t xml:space="preserve">   </w:t>
            </w:r>
            <w:r>
              <w:rPr>
                <w:rFonts w:ascii="Arial" w:hAnsi="Arial" w:cs="Arial"/>
                <w:sz w:val="20"/>
                <w:szCs w:val="20"/>
                <w:lang w:val="hu-HU"/>
              </w:rPr>
              <w:t>van</w:t>
            </w:r>
            <w:proofErr w:type="gramEnd"/>
            <w:r>
              <w:rPr>
                <w:rFonts w:ascii="Arial" w:hAnsi="Arial" w:cs="Arial"/>
                <w:sz w:val="20"/>
                <w:szCs w:val="20"/>
                <w:lang w:val="hu-HU"/>
              </w:rPr>
              <w:t xml:space="preserve"> ilyen és szoktam is ott vásárolni</w:t>
            </w:r>
            <w:r w:rsidRPr="004219A2">
              <w:rPr>
                <w:rFonts w:ascii="Arial" w:hAnsi="Arial" w:cs="Arial"/>
                <w:sz w:val="20"/>
                <w:szCs w:val="20"/>
                <w:lang w:val="hu-HU"/>
              </w:rPr>
              <w:t xml:space="preserve">    </w:t>
            </w:r>
            <w:r w:rsidRPr="004219A2">
              <w:rPr>
                <w:rFonts w:ascii="Arial" w:hAnsi="Arial" w:cs="Arial"/>
                <w:sz w:val="20"/>
                <w:szCs w:val="20"/>
                <w:lang w:val="hu-HU"/>
              </w:rPr>
              <w:tab/>
            </w:r>
          </w:p>
          <w:p w:rsidR="00823209" w:rsidRPr="004219A2" w:rsidRDefault="00823209" w:rsidP="00880FBD">
            <w:pPr>
              <w:pStyle w:val="Listaszerbekezds"/>
              <w:tabs>
                <w:tab w:val="left" w:pos="5103"/>
              </w:tab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4</w:t>
            </w:r>
            <w:r>
              <w:rPr>
                <w:rFonts w:ascii="Arial" w:hAnsi="Arial" w:cs="Arial"/>
                <w:sz w:val="20"/>
                <w:szCs w:val="20"/>
                <w:lang w:val="hu-HU"/>
              </w:rPr>
              <w:t xml:space="preserve">   van</w:t>
            </w:r>
            <w:proofErr w:type="gramEnd"/>
            <w:r>
              <w:rPr>
                <w:rFonts w:ascii="Arial" w:hAnsi="Arial" w:cs="Arial"/>
                <w:sz w:val="20"/>
                <w:szCs w:val="20"/>
                <w:lang w:val="hu-HU"/>
              </w:rPr>
              <w:t xml:space="preserve"> ilyen, de nem járok oda</w:t>
            </w:r>
            <w:r w:rsidRPr="004219A2">
              <w:rPr>
                <w:rFonts w:ascii="Arial" w:hAnsi="Arial" w:cs="Arial"/>
                <w:sz w:val="20"/>
                <w:szCs w:val="20"/>
                <w:lang w:val="hu-HU"/>
              </w:rPr>
              <w:t xml:space="preserve"> </w:t>
            </w:r>
          </w:p>
        </w:tc>
      </w:tr>
      <w:tr w:rsidR="00823209" w:rsidRPr="004219A2" w:rsidTr="00823209">
        <w:trPr>
          <w:trHeight w:val="369"/>
        </w:trPr>
        <w:tc>
          <w:tcPr>
            <w:tcW w:w="9322" w:type="dxa"/>
            <w:gridSpan w:val="4"/>
            <w:tcBorders>
              <w:bottom w:val="single" w:sz="4" w:space="0" w:color="auto"/>
            </w:tcBorders>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rPr>
                <w:lang w:val="hu-HU"/>
              </w:rPr>
            </w:pPr>
            <w:r w:rsidRPr="004219A2">
              <w:rPr>
                <w:rFonts w:ascii="Arial" w:hAnsi="Arial" w:cs="Arial"/>
                <w:b/>
                <w:sz w:val="20"/>
                <w:szCs w:val="20"/>
                <w:lang w:val="hu-HU"/>
              </w:rPr>
              <w:t>Kb. mennyit költ egy kisbevásárláskor?</w:t>
            </w:r>
            <w:r w:rsidRPr="004219A2">
              <w:rPr>
                <w:rFonts w:ascii="Arial" w:hAnsi="Arial" w:cs="Arial"/>
                <w:sz w:val="20"/>
                <w:szCs w:val="20"/>
                <w:lang w:val="hu-HU"/>
              </w:rPr>
              <w:t xml:space="preserve">   __________Ft</w:t>
            </w:r>
          </w:p>
          <w:p w:rsidR="00823209" w:rsidRPr="004219A2" w:rsidRDefault="00823209" w:rsidP="00823209">
            <w:pPr>
              <w:pStyle w:val="Listaszerbekezds"/>
              <w:ind w:left="360"/>
              <w:rPr>
                <w:rFonts w:ascii="Arial" w:hAnsi="Arial" w:cs="Arial"/>
                <w:sz w:val="10"/>
                <w:szCs w:val="10"/>
                <w:lang w:val="hu-HU"/>
              </w:rPr>
            </w:pPr>
          </w:p>
        </w:tc>
      </w:tr>
      <w:tr w:rsidR="00823209" w:rsidRPr="004219A2" w:rsidTr="00823209">
        <w:trPr>
          <w:trHeight w:val="369"/>
        </w:trPr>
        <w:tc>
          <w:tcPr>
            <w:tcW w:w="9322" w:type="dxa"/>
            <w:gridSpan w:val="4"/>
            <w:tcBorders>
              <w:bottom w:val="nil"/>
            </w:tcBorders>
          </w:tcPr>
          <w:p w:rsidR="00823209" w:rsidRPr="004219A2" w:rsidRDefault="00823209" w:rsidP="00823209">
            <w:pPr>
              <w:spacing w:line="360" w:lineRule="auto"/>
              <w:rPr>
                <w:rFonts w:ascii="Arial" w:hAnsi="Arial" w:cs="Arial"/>
                <w:b/>
                <w:sz w:val="2"/>
                <w:szCs w:val="2"/>
                <w:highlight w:val="lightGray"/>
                <w:lang w:val="hu-HU"/>
              </w:rPr>
            </w:pPr>
          </w:p>
          <w:p w:rsidR="00823209" w:rsidRPr="004219A2" w:rsidRDefault="00823209" w:rsidP="00823209">
            <w:pPr>
              <w:spacing w:line="360" w:lineRule="auto"/>
              <w:rPr>
                <w:rFonts w:ascii="Arial" w:hAnsi="Arial" w:cs="Arial"/>
                <w:b/>
                <w:lang w:val="hu-HU"/>
              </w:rPr>
            </w:pPr>
            <w:proofErr w:type="gramStart"/>
            <w:r w:rsidRPr="004219A2">
              <w:rPr>
                <w:rFonts w:ascii="Arial" w:hAnsi="Arial" w:cs="Arial"/>
                <w:b/>
                <w:highlight w:val="lightGray"/>
                <w:lang w:val="hu-HU"/>
              </w:rPr>
              <w:t>D</w:t>
            </w:r>
            <w:r w:rsidRPr="004219A2">
              <w:rPr>
                <w:rFonts w:ascii="Arial" w:hAnsi="Arial" w:cs="Arial"/>
                <w:b/>
                <w:lang w:val="hu-HU"/>
              </w:rPr>
              <w:t xml:space="preserve">   </w:t>
            </w:r>
            <w:r w:rsidRPr="004219A2">
              <w:rPr>
                <w:rFonts w:ascii="Arial" w:hAnsi="Arial" w:cs="Arial"/>
                <w:b/>
                <w:highlight w:val="lightGray"/>
                <w:u w:val="single"/>
                <w:lang w:val="hu-HU"/>
              </w:rPr>
              <w:t>Közlekedési</w:t>
            </w:r>
            <w:proofErr w:type="gramEnd"/>
            <w:r w:rsidRPr="004219A2">
              <w:rPr>
                <w:rFonts w:ascii="Arial" w:hAnsi="Arial" w:cs="Arial"/>
                <w:b/>
                <w:highlight w:val="lightGray"/>
                <w:u w:val="single"/>
                <w:lang w:val="hu-HU"/>
              </w:rPr>
              <w:t xml:space="preserve"> szokások – Nagybevásárlás/</w:t>
            </w:r>
            <w:r w:rsidRPr="004219A2">
              <w:rPr>
                <w:rFonts w:ascii="Arial" w:hAnsi="Arial" w:cs="Arial"/>
                <w:b/>
                <w:u w:val="single"/>
                <w:lang w:val="hu-HU"/>
              </w:rPr>
              <w:t>Heti bevásárlás</w:t>
            </w:r>
          </w:p>
          <w:p w:rsidR="00823209" w:rsidRPr="004219A2" w:rsidRDefault="00823209" w:rsidP="00823209">
            <w:pPr>
              <w:jc w:val="both"/>
              <w:rPr>
                <w:rFonts w:ascii="Arial" w:hAnsi="Arial" w:cs="Arial"/>
                <w:i/>
                <w:sz w:val="20"/>
                <w:szCs w:val="20"/>
                <w:lang w:val="hu-HU"/>
              </w:rPr>
            </w:pPr>
            <w:r w:rsidRPr="004219A2">
              <w:rPr>
                <w:rFonts w:ascii="Arial" w:hAnsi="Arial" w:cs="Arial"/>
                <w:i/>
                <w:sz w:val="20"/>
                <w:szCs w:val="20"/>
                <w:lang w:val="hu-HU"/>
              </w:rPr>
              <w:t>(Megj</w:t>
            </w:r>
            <w:proofErr w:type="gramStart"/>
            <w:r w:rsidRPr="004219A2">
              <w:rPr>
                <w:rFonts w:ascii="Arial" w:hAnsi="Arial" w:cs="Arial"/>
                <w:i/>
                <w:sz w:val="20"/>
                <w:szCs w:val="20"/>
                <w:lang w:val="hu-HU"/>
              </w:rPr>
              <w:t>..:</w:t>
            </w:r>
            <w:proofErr w:type="gramEnd"/>
            <w:r>
              <w:rPr>
                <w:rFonts w:ascii="Arial" w:hAnsi="Arial" w:cs="Arial"/>
                <w:i/>
                <w:sz w:val="20"/>
                <w:szCs w:val="20"/>
                <w:lang w:val="hu-HU"/>
              </w:rPr>
              <w:t xml:space="preserve"> Heti bevásárlás alatt olyan bevásárlást értünk,mely a kisbevásárlásnál több/nagyobb</w:t>
            </w:r>
            <w:r w:rsidRPr="004219A2">
              <w:rPr>
                <w:rFonts w:ascii="Arial" w:hAnsi="Arial" w:cs="Arial"/>
                <w:i/>
                <w:sz w:val="20"/>
                <w:szCs w:val="20"/>
                <w:lang w:val="hu-HU"/>
              </w:rPr>
              <w:t xml:space="preserve">) </w:t>
            </w:r>
          </w:p>
          <w:p w:rsidR="00823209" w:rsidRPr="004219A2" w:rsidRDefault="00823209" w:rsidP="00823209">
            <w:pPr>
              <w:pStyle w:val="Listaszerbekezds"/>
              <w:ind w:left="360"/>
              <w:rPr>
                <w:rFonts w:ascii="Arial" w:hAnsi="Arial" w:cs="Arial"/>
                <w:sz w:val="10"/>
                <w:szCs w:val="10"/>
                <w:lang w:val="hu-HU"/>
              </w:rPr>
            </w:pPr>
          </w:p>
        </w:tc>
      </w:tr>
      <w:tr w:rsidR="00823209" w:rsidRPr="004219A2" w:rsidTr="00823209">
        <w:trPr>
          <w:trHeight w:val="369"/>
        </w:trPr>
        <w:tc>
          <w:tcPr>
            <w:tcW w:w="9322" w:type="dxa"/>
            <w:gridSpan w:val="4"/>
            <w:tcBorders>
              <w:top w:val="nil"/>
            </w:tcBorders>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sidRPr="004219A2">
              <w:rPr>
                <w:rFonts w:ascii="Arial" w:hAnsi="Arial" w:cs="Arial"/>
                <w:b/>
                <w:sz w:val="20"/>
                <w:szCs w:val="20"/>
                <w:lang w:val="hu-HU"/>
              </w:rPr>
              <w:t xml:space="preserve">Milyen gyakran </w:t>
            </w:r>
            <w:r>
              <w:rPr>
                <w:rFonts w:ascii="Arial" w:hAnsi="Arial" w:cs="Arial"/>
                <w:b/>
                <w:sz w:val="20"/>
                <w:szCs w:val="20"/>
                <w:lang w:val="hu-HU"/>
              </w:rPr>
              <w:t>végez</w:t>
            </w:r>
            <w:r w:rsidRPr="004219A2">
              <w:rPr>
                <w:rFonts w:ascii="Arial" w:hAnsi="Arial" w:cs="Arial"/>
                <w:b/>
                <w:sz w:val="20"/>
                <w:szCs w:val="20"/>
                <w:lang w:val="hu-HU"/>
              </w:rPr>
              <w:t xml:space="preserve"> nagybevásárlást?</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r w:rsidRPr="004219A2">
              <w:rPr>
                <w:rFonts w:ascii="Arial" w:hAnsi="Arial" w:cs="Arial"/>
                <w:sz w:val="20"/>
                <w:szCs w:val="20"/>
                <w:vertAlign w:val="superscript"/>
                <w:lang w:val="hu-HU"/>
              </w:rPr>
              <w:t>1</w:t>
            </w:r>
            <w:r w:rsidRPr="004219A2">
              <w:rPr>
                <w:rFonts w:ascii="Arial" w:hAnsi="Arial" w:cs="Arial"/>
                <w:sz w:val="20"/>
                <w:szCs w:val="20"/>
                <w:lang w:val="hu-HU"/>
              </w:rPr>
              <w:t xml:space="preserve">   </w:t>
            </w:r>
            <w:proofErr w:type="gramStart"/>
            <w:r w:rsidRPr="004219A2">
              <w:rPr>
                <w:rFonts w:ascii="Arial" w:hAnsi="Arial" w:cs="Arial"/>
                <w:sz w:val="20"/>
                <w:szCs w:val="20"/>
                <w:lang w:val="hu-HU"/>
              </w:rPr>
              <w:t>gyakrabban</w:t>
            </w:r>
            <w:proofErr w:type="gramEnd"/>
            <w:r w:rsidRPr="004219A2">
              <w:rPr>
                <w:rFonts w:ascii="Arial" w:hAnsi="Arial" w:cs="Arial"/>
                <w:sz w:val="20"/>
                <w:szCs w:val="20"/>
                <w:lang w:val="hu-HU"/>
              </w:rPr>
              <w:t xml:space="preserve"> mint hetente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hetente egyszer</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3</w:t>
            </w:r>
            <w:r w:rsidRPr="004219A2">
              <w:rPr>
                <w:rFonts w:ascii="Arial" w:hAnsi="Arial" w:cs="Arial"/>
                <w:sz w:val="20"/>
                <w:szCs w:val="20"/>
                <w:lang w:val="hu-HU"/>
              </w:rPr>
              <w:t xml:space="preserve">   kéthetente</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4</w:t>
            </w:r>
            <w:r w:rsidRPr="004219A2">
              <w:rPr>
                <w:rFonts w:ascii="Arial" w:hAnsi="Arial" w:cs="Arial"/>
                <w:sz w:val="20"/>
                <w:szCs w:val="20"/>
                <w:lang w:val="hu-HU"/>
              </w:rPr>
              <w:t xml:space="preserve">   havonta egyszer</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r w:rsidRPr="004219A2">
              <w:rPr>
                <w:rFonts w:ascii="Arial" w:hAnsi="Arial" w:cs="Arial"/>
                <w:sz w:val="20"/>
                <w:szCs w:val="20"/>
                <w:vertAlign w:val="superscript"/>
                <w:lang w:val="hu-HU"/>
              </w:rPr>
              <w:t>5</w:t>
            </w:r>
            <w:r w:rsidRPr="004219A2">
              <w:rPr>
                <w:rFonts w:ascii="Arial" w:hAnsi="Arial" w:cs="Arial"/>
                <w:sz w:val="20"/>
                <w:szCs w:val="20"/>
                <w:lang w:val="hu-HU"/>
              </w:rPr>
              <w:t xml:space="preserve">   </w:t>
            </w:r>
            <w:proofErr w:type="gramStart"/>
            <w:r>
              <w:rPr>
                <w:rFonts w:ascii="Arial" w:hAnsi="Arial" w:cs="Arial"/>
                <w:sz w:val="20"/>
                <w:szCs w:val="20"/>
                <w:lang w:val="hu-HU"/>
              </w:rPr>
              <w:t>k</w:t>
            </w:r>
            <w:r w:rsidRPr="004219A2">
              <w:rPr>
                <w:rFonts w:ascii="Arial" w:hAnsi="Arial" w:cs="Arial"/>
                <w:sz w:val="20"/>
                <w:szCs w:val="20"/>
                <w:lang w:val="hu-HU"/>
              </w:rPr>
              <w:t>evesebbszer</w:t>
            </w:r>
            <w:proofErr w:type="gramEnd"/>
            <w:r w:rsidRPr="004219A2">
              <w:rPr>
                <w:rFonts w:ascii="Arial" w:hAnsi="Arial" w:cs="Arial"/>
                <w:sz w:val="20"/>
                <w:szCs w:val="20"/>
                <w:lang w:val="hu-HU"/>
              </w:rPr>
              <w:t xml:space="preserve"> mint havonta                                 □</w:t>
            </w:r>
            <w:r w:rsidRPr="004219A2">
              <w:rPr>
                <w:rFonts w:ascii="Arial" w:hAnsi="Arial" w:cs="Arial"/>
                <w:sz w:val="20"/>
                <w:szCs w:val="20"/>
                <w:vertAlign w:val="superscript"/>
                <w:lang w:val="hu-HU"/>
              </w:rPr>
              <w:t>6</w:t>
            </w:r>
            <w:r w:rsidRPr="004219A2">
              <w:rPr>
                <w:rFonts w:ascii="Arial" w:hAnsi="Arial" w:cs="Arial"/>
                <w:sz w:val="20"/>
                <w:szCs w:val="20"/>
                <w:lang w:val="hu-HU"/>
              </w:rPr>
              <w:t xml:space="preserve">   soha  </w:t>
            </w:r>
            <w:r w:rsidRPr="004219A2">
              <w:rPr>
                <w:rFonts w:ascii="Arial" w:hAnsi="Arial" w:cs="Arial"/>
                <w:i/>
                <w:sz w:val="20"/>
                <w:szCs w:val="20"/>
                <w:lang w:val="hu-HU"/>
              </w:rPr>
              <w:t>(→ tovább a 16 kérdésre)</w:t>
            </w:r>
          </w:p>
        </w:tc>
      </w:tr>
      <w:tr w:rsidR="00823209" w:rsidRPr="004219A2" w:rsidTr="00823209">
        <w:trPr>
          <w:trHeight w:val="369"/>
        </w:trPr>
        <w:tc>
          <w:tcPr>
            <w:tcW w:w="9322" w:type="dxa"/>
            <w:gridSpan w:val="4"/>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sidRPr="004219A2">
              <w:rPr>
                <w:rFonts w:ascii="Arial" w:hAnsi="Arial" w:cs="Arial"/>
                <w:b/>
                <w:sz w:val="20"/>
                <w:szCs w:val="20"/>
                <w:lang w:val="hu-HU"/>
              </w:rPr>
              <w:t xml:space="preserve">Többnyire hol, </w:t>
            </w:r>
            <w:proofErr w:type="gramStart"/>
            <w:r w:rsidRPr="004219A2">
              <w:rPr>
                <w:rFonts w:ascii="Arial" w:hAnsi="Arial" w:cs="Arial"/>
                <w:b/>
                <w:sz w:val="20"/>
                <w:szCs w:val="20"/>
                <w:lang w:val="hu-HU"/>
              </w:rPr>
              <w:t>melyik  üzletben</w:t>
            </w:r>
            <w:proofErr w:type="gramEnd"/>
            <w:r w:rsidRPr="004219A2">
              <w:rPr>
                <w:rFonts w:ascii="Arial" w:hAnsi="Arial" w:cs="Arial"/>
                <w:b/>
                <w:sz w:val="20"/>
                <w:szCs w:val="20"/>
                <w:lang w:val="hu-HU"/>
              </w:rPr>
              <w:t xml:space="preserve"> végzi nagybevásárlását?</w:t>
            </w:r>
          </w:p>
          <w:p w:rsidR="00823209" w:rsidRPr="004219A2" w:rsidRDefault="00823209" w:rsidP="00823209">
            <w:pPr>
              <w:pStyle w:val="Listaszerbekezds"/>
              <w:spacing w:line="360" w:lineRule="auto"/>
              <w:ind w:left="360"/>
              <w:rPr>
                <w:rFonts w:ascii="Arial" w:hAnsi="Arial" w:cs="Arial"/>
                <w:sz w:val="20"/>
                <w:szCs w:val="20"/>
                <w:lang w:val="hu-HU"/>
              </w:rPr>
            </w:pPr>
            <w:r>
              <w:rPr>
                <w:rFonts w:ascii="Arial" w:hAnsi="Arial" w:cs="Arial"/>
                <w:sz w:val="20"/>
                <w:szCs w:val="20"/>
                <w:lang w:val="hu-HU"/>
              </w:rPr>
              <w:t>Ü</w:t>
            </w:r>
            <w:r w:rsidRPr="004219A2">
              <w:rPr>
                <w:rFonts w:ascii="Arial" w:hAnsi="Arial" w:cs="Arial"/>
                <w:sz w:val="20"/>
                <w:szCs w:val="20"/>
                <w:lang w:val="hu-HU"/>
              </w:rPr>
              <w:t>zlet neve?   ____________________________________________________</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Helység, ahol az üzlet van?   ________________________________________________________</w:t>
            </w:r>
          </w:p>
        </w:tc>
      </w:tr>
      <w:tr w:rsidR="00823209" w:rsidRPr="004219A2" w:rsidTr="00823209">
        <w:trPr>
          <w:trHeight w:val="369"/>
        </w:trPr>
        <w:tc>
          <w:tcPr>
            <w:tcW w:w="9322" w:type="dxa"/>
            <w:gridSpan w:val="4"/>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sidRPr="004219A2">
              <w:rPr>
                <w:rFonts w:ascii="Arial" w:hAnsi="Arial" w:cs="Arial"/>
                <w:b/>
                <w:sz w:val="20"/>
                <w:szCs w:val="20"/>
                <w:lang w:val="hu-HU"/>
              </w:rPr>
              <w:t xml:space="preserve">Milyen alább felsorolt közlekedési </w:t>
            </w:r>
            <w:proofErr w:type="gramStart"/>
            <w:r w:rsidRPr="004219A2">
              <w:rPr>
                <w:rFonts w:ascii="Arial" w:hAnsi="Arial" w:cs="Arial"/>
                <w:b/>
                <w:sz w:val="20"/>
                <w:szCs w:val="20"/>
                <w:lang w:val="hu-HU"/>
              </w:rPr>
              <w:t>eszközt</w:t>
            </w:r>
            <w:proofErr w:type="gramEnd"/>
            <w:r w:rsidRPr="004219A2">
              <w:rPr>
                <w:rFonts w:ascii="Arial" w:hAnsi="Arial" w:cs="Arial"/>
                <w:b/>
                <w:sz w:val="20"/>
                <w:szCs w:val="20"/>
                <w:lang w:val="hu-HU"/>
              </w:rPr>
              <w:t xml:space="preserve"> ill. helyváltoztatási módot használ nagyobb bevásárlásai során leggyakrabban és miért pont azt?</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r w:rsidRPr="004219A2">
              <w:rPr>
                <w:rFonts w:ascii="Arial" w:hAnsi="Arial" w:cs="Arial"/>
                <w:sz w:val="20"/>
                <w:szCs w:val="20"/>
                <w:vertAlign w:val="superscript"/>
                <w:lang w:val="hu-HU"/>
              </w:rPr>
              <w:t>1</w:t>
            </w:r>
            <w:r w:rsidRPr="004219A2">
              <w:rPr>
                <w:rFonts w:ascii="Arial" w:hAnsi="Arial" w:cs="Arial"/>
                <w:sz w:val="20"/>
                <w:szCs w:val="20"/>
                <w:lang w:val="hu-HU"/>
              </w:rPr>
              <w:t xml:space="preserve">   </w:t>
            </w:r>
            <w:proofErr w:type="spellStart"/>
            <w:r w:rsidRPr="004219A2">
              <w:rPr>
                <w:rFonts w:ascii="Arial" w:hAnsi="Arial" w:cs="Arial"/>
                <w:sz w:val="20"/>
                <w:szCs w:val="20"/>
                <w:lang w:val="hu-HU"/>
              </w:rPr>
              <w:t>személygk</w:t>
            </w:r>
            <w:proofErr w:type="spellEnd"/>
            <w:r w:rsidRPr="004219A2">
              <w:rPr>
                <w:rFonts w:ascii="Arial" w:hAnsi="Arial" w:cs="Arial"/>
                <w:sz w:val="20"/>
                <w:szCs w:val="20"/>
                <w:lang w:val="hu-HU"/>
              </w:rPr>
              <w:t>. és/</w:t>
            </w:r>
            <w:proofErr w:type="gramStart"/>
            <w:r w:rsidRPr="004219A2">
              <w:rPr>
                <w:rFonts w:ascii="Arial" w:hAnsi="Arial" w:cs="Arial"/>
                <w:sz w:val="20"/>
                <w:szCs w:val="20"/>
                <w:lang w:val="hu-HU"/>
              </w:rPr>
              <w:t>vagy  motorkerékpár</w:t>
            </w:r>
            <w:proofErr w:type="gramEnd"/>
            <w:r w:rsidRPr="004219A2">
              <w:rPr>
                <w:rFonts w:ascii="Arial" w:hAnsi="Arial" w:cs="Arial"/>
                <w:sz w:val="20"/>
                <w:szCs w:val="20"/>
                <w:lang w:val="hu-HU"/>
              </w:rPr>
              <w:t>/moped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vasút vagy/és busz</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r w:rsidRPr="004219A2">
              <w:rPr>
                <w:rFonts w:ascii="Arial" w:hAnsi="Arial" w:cs="Arial"/>
                <w:sz w:val="20"/>
                <w:szCs w:val="20"/>
                <w:vertAlign w:val="superscript"/>
                <w:lang w:val="hu-HU"/>
              </w:rPr>
              <w:t>3</w:t>
            </w:r>
            <w:r w:rsidRPr="004219A2">
              <w:rPr>
                <w:rFonts w:ascii="Arial" w:hAnsi="Arial" w:cs="Arial"/>
                <w:sz w:val="20"/>
                <w:szCs w:val="20"/>
                <w:lang w:val="hu-HU"/>
              </w:rPr>
              <w:t xml:space="preserve">   Kerékpár                                                                    □</w:t>
            </w:r>
            <w:proofErr w:type="gramStart"/>
            <w:r w:rsidRPr="004219A2">
              <w:rPr>
                <w:rFonts w:ascii="Arial" w:hAnsi="Arial" w:cs="Arial"/>
                <w:sz w:val="20"/>
                <w:szCs w:val="20"/>
                <w:vertAlign w:val="superscript"/>
                <w:lang w:val="hu-HU"/>
              </w:rPr>
              <w:t>4</w:t>
            </w:r>
            <w:r w:rsidRPr="004219A2">
              <w:rPr>
                <w:rFonts w:ascii="Arial" w:hAnsi="Arial" w:cs="Arial"/>
                <w:sz w:val="20"/>
                <w:szCs w:val="20"/>
                <w:lang w:val="hu-HU"/>
              </w:rPr>
              <w:t xml:space="preserve">   gyalog</w:t>
            </w:r>
            <w:proofErr w:type="gramEnd"/>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5</w:t>
            </w:r>
            <w:r w:rsidRPr="004219A2">
              <w:rPr>
                <w:rFonts w:ascii="Arial" w:hAnsi="Arial" w:cs="Arial"/>
                <w:sz w:val="20"/>
                <w:szCs w:val="20"/>
                <w:lang w:val="hu-HU"/>
              </w:rPr>
              <w:t xml:space="preserve">   utasként</w:t>
            </w:r>
            <w:proofErr w:type="gramEnd"/>
            <w:r w:rsidRPr="004219A2">
              <w:rPr>
                <w:rFonts w:ascii="Arial" w:hAnsi="Arial" w:cs="Arial"/>
                <w:sz w:val="20"/>
                <w:szCs w:val="20"/>
                <w:lang w:val="hu-HU"/>
              </w:rPr>
              <w:t xml:space="preserve"> autóban/motoron</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Miért így közlekedik______________________________________________________________</w:t>
            </w:r>
          </w:p>
        </w:tc>
      </w:tr>
      <w:tr w:rsidR="00823209" w:rsidRPr="004219A2" w:rsidTr="00823209">
        <w:trPr>
          <w:trHeight w:val="369"/>
        </w:trPr>
        <w:tc>
          <w:tcPr>
            <w:tcW w:w="9322" w:type="dxa"/>
            <w:gridSpan w:val="4"/>
            <w:tcBorders>
              <w:bottom w:val="single" w:sz="4" w:space="0" w:color="auto"/>
            </w:tcBorders>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sidRPr="004219A2">
              <w:rPr>
                <w:rFonts w:ascii="Arial" w:hAnsi="Arial" w:cs="Arial"/>
                <w:b/>
                <w:sz w:val="20"/>
                <w:szCs w:val="20"/>
                <w:lang w:val="hu-HU"/>
              </w:rPr>
              <w:t xml:space="preserve">Nagy/Heti bevásárlásait más célból megtett útjaival köti össze?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nem</w:t>
            </w:r>
            <w:proofErr w:type="gramEnd"/>
            <w:r w:rsidRPr="004219A2">
              <w:rPr>
                <w:rFonts w:ascii="Arial" w:hAnsi="Arial" w:cs="Arial"/>
                <w:sz w:val="20"/>
                <w:szCs w:val="20"/>
                <w:lang w:val="hu-HU"/>
              </w:rPr>
              <w:t>,  én külön útként megyek vásárolni</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2</w:t>
            </w:r>
            <w:r w:rsidRPr="004219A2">
              <w:rPr>
                <w:rFonts w:ascii="Arial" w:hAnsi="Arial" w:cs="Arial"/>
                <w:sz w:val="20"/>
                <w:szCs w:val="20"/>
                <w:lang w:val="hu-HU"/>
              </w:rPr>
              <w:t xml:space="preserve">   igen</w:t>
            </w:r>
            <w:proofErr w:type="gramEnd"/>
            <w:r w:rsidRPr="004219A2">
              <w:rPr>
                <w:rFonts w:ascii="Arial" w:hAnsi="Arial" w:cs="Arial"/>
                <w:sz w:val="20"/>
                <w:szCs w:val="20"/>
                <w:lang w:val="hu-HU"/>
              </w:rPr>
              <w:t xml:space="preserve">, munkába menet vagy jövet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3</w:t>
            </w:r>
            <w:r w:rsidRPr="004219A2">
              <w:rPr>
                <w:rFonts w:ascii="Arial" w:hAnsi="Arial" w:cs="Arial"/>
                <w:sz w:val="20"/>
                <w:szCs w:val="20"/>
                <w:lang w:val="hu-HU"/>
              </w:rPr>
              <w:t xml:space="preserve">   igen</w:t>
            </w:r>
            <w:proofErr w:type="gramEnd"/>
            <w:r w:rsidRPr="004219A2">
              <w:rPr>
                <w:rFonts w:ascii="Arial" w:hAnsi="Arial" w:cs="Arial"/>
                <w:sz w:val="20"/>
                <w:szCs w:val="20"/>
                <w:lang w:val="hu-HU"/>
              </w:rPr>
              <w:t>, amikor a gyereket viszem/hozo</w:t>
            </w:r>
            <w:r>
              <w:rPr>
                <w:rFonts w:ascii="Arial" w:hAnsi="Arial" w:cs="Arial"/>
                <w:sz w:val="20"/>
                <w:szCs w:val="20"/>
                <w:lang w:val="hu-HU"/>
              </w:rPr>
              <w:t>m</w:t>
            </w:r>
            <w:r w:rsidRPr="004219A2">
              <w:rPr>
                <w:rFonts w:ascii="Arial" w:hAnsi="Arial" w:cs="Arial"/>
                <w:sz w:val="20"/>
                <w:szCs w:val="20"/>
                <w:lang w:val="hu-HU"/>
              </w:rPr>
              <w:t xml:space="preserve"> iskolából, óvodából</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4</w:t>
            </w:r>
            <w:r w:rsidRPr="004219A2">
              <w:rPr>
                <w:rFonts w:ascii="Arial" w:hAnsi="Arial" w:cs="Arial"/>
                <w:sz w:val="20"/>
                <w:szCs w:val="20"/>
                <w:lang w:val="hu-HU"/>
              </w:rPr>
              <w:t xml:space="preserve">   igen</w:t>
            </w:r>
            <w:proofErr w:type="gramEnd"/>
            <w:r w:rsidRPr="004219A2">
              <w:rPr>
                <w:rFonts w:ascii="Arial" w:hAnsi="Arial" w:cs="Arial"/>
                <w:sz w:val="20"/>
                <w:szCs w:val="20"/>
                <w:lang w:val="hu-HU"/>
              </w:rPr>
              <w:t xml:space="preserve">, más okból megtett utam alkalmából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 xml:space="preserve">       M</w:t>
            </w:r>
            <w:r>
              <w:rPr>
                <w:rFonts w:ascii="Arial" w:hAnsi="Arial" w:cs="Arial"/>
                <w:sz w:val="20"/>
                <w:szCs w:val="20"/>
                <w:lang w:val="hu-HU"/>
              </w:rPr>
              <w:t>ilyen</w:t>
            </w:r>
            <w:r w:rsidRPr="004219A2">
              <w:rPr>
                <w:rFonts w:ascii="Arial" w:hAnsi="Arial" w:cs="Arial"/>
                <w:sz w:val="20"/>
                <w:szCs w:val="20"/>
                <w:lang w:val="hu-HU"/>
              </w:rPr>
              <w:t xml:space="preserve"> alkalomból?   __________________________________________________________</w:t>
            </w:r>
          </w:p>
        </w:tc>
      </w:tr>
      <w:tr w:rsidR="00823209" w:rsidRPr="004219A2" w:rsidTr="00823209">
        <w:trPr>
          <w:trHeight w:val="369"/>
        </w:trPr>
        <w:tc>
          <w:tcPr>
            <w:tcW w:w="9322" w:type="dxa"/>
            <w:gridSpan w:val="4"/>
            <w:tcBorders>
              <w:bottom w:val="single" w:sz="4" w:space="0" w:color="auto"/>
            </w:tcBorders>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rPr>
                <w:lang w:val="hu-HU"/>
              </w:rPr>
            </w:pPr>
            <w:r w:rsidRPr="004219A2">
              <w:rPr>
                <w:rFonts w:ascii="Arial" w:hAnsi="Arial" w:cs="Arial"/>
                <w:b/>
                <w:sz w:val="20"/>
                <w:szCs w:val="20"/>
                <w:lang w:val="hu-HU"/>
              </w:rPr>
              <w:t xml:space="preserve">Kb. mennyit költ egy nagybevásárláskor általában? </w:t>
            </w:r>
            <w:r w:rsidRPr="004219A2">
              <w:rPr>
                <w:rFonts w:ascii="Arial" w:hAnsi="Arial" w:cs="Arial"/>
                <w:sz w:val="20"/>
                <w:szCs w:val="20"/>
                <w:lang w:val="hu-HU"/>
              </w:rPr>
              <w:t>__________Ft</w:t>
            </w:r>
          </w:p>
          <w:p w:rsidR="00823209" w:rsidRPr="004219A2" w:rsidRDefault="00823209" w:rsidP="00823209">
            <w:pPr>
              <w:pStyle w:val="Listaszerbekezds"/>
              <w:ind w:left="360"/>
              <w:rPr>
                <w:sz w:val="10"/>
                <w:szCs w:val="10"/>
                <w:lang w:val="hu-HU"/>
              </w:rPr>
            </w:pPr>
          </w:p>
        </w:tc>
      </w:tr>
      <w:tr w:rsidR="00823209" w:rsidRPr="004219A2" w:rsidTr="00823209">
        <w:trPr>
          <w:trHeight w:val="369"/>
        </w:trPr>
        <w:tc>
          <w:tcPr>
            <w:tcW w:w="9322" w:type="dxa"/>
            <w:gridSpan w:val="4"/>
            <w:tcBorders>
              <w:top w:val="single" w:sz="4" w:space="0" w:color="auto"/>
              <w:bottom w:val="nil"/>
            </w:tcBorders>
          </w:tcPr>
          <w:p w:rsidR="00823209" w:rsidRPr="004219A2" w:rsidRDefault="00823209" w:rsidP="00823209">
            <w:pPr>
              <w:spacing w:line="360" w:lineRule="auto"/>
              <w:rPr>
                <w:rFonts w:ascii="Arial" w:hAnsi="Arial" w:cs="Arial"/>
                <w:b/>
                <w:sz w:val="2"/>
                <w:szCs w:val="2"/>
                <w:highlight w:val="lightGray"/>
                <w:lang w:val="hu-HU"/>
              </w:rPr>
            </w:pPr>
          </w:p>
          <w:p w:rsidR="00823209" w:rsidRPr="004219A2" w:rsidRDefault="00823209" w:rsidP="00880FBD">
            <w:pPr>
              <w:spacing w:line="360" w:lineRule="auto"/>
              <w:rPr>
                <w:rFonts w:ascii="Arial" w:hAnsi="Arial" w:cs="Arial"/>
                <w:b/>
                <w:lang w:val="hu-HU"/>
              </w:rPr>
            </w:pPr>
            <w:proofErr w:type="gramStart"/>
            <w:r w:rsidRPr="004219A2">
              <w:rPr>
                <w:rFonts w:ascii="Arial" w:hAnsi="Arial" w:cs="Arial"/>
                <w:b/>
                <w:highlight w:val="lightGray"/>
                <w:lang w:val="hu-HU"/>
              </w:rPr>
              <w:t>E</w:t>
            </w:r>
            <w:r w:rsidRPr="004219A2">
              <w:rPr>
                <w:rFonts w:ascii="Arial" w:hAnsi="Arial" w:cs="Arial"/>
                <w:b/>
                <w:lang w:val="hu-HU"/>
              </w:rPr>
              <w:t xml:space="preserve">   </w:t>
            </w:r>
            <w:r w:rsidRPr="00EE6A90">
              <w:rPr>
                <w:rFonts w:ascii="Arial" w:hAnsi="Arial" w:cs="Arial"/>
                <w:b/>
                <w:u w:val="single"/>
                <w:lang w:val="hu-HU"/>
              </w:rPr>
              <w:t>Általános</w:t>
            </w:r>
            <w:proofErr w:type="gramEnd"/>
            <w:r w:rsidRPr="00EE6A90">
              <w:rPr>
                <w:rFonts w:ascii="Arial" w:hAnsi="Arial" w:cs="Arial"/>
                <w:b/>
                <w:u w:val="single"/>
                <w:lang w:val="hu-HU"/>
              </w:rPr>
              <w:t xml:space="preserve"> magatartás a vásárlás-közlekedés</w:t>
            </w:r>
            <w:r w:rsidR="00880FBD">
              <w:rPr>
                <w:rFonts w:ascii="Arial" w:hAnsi="Arial" w:cs="Arial"/>
                <w:b/>
                <w:u w:val="single"/>
                <w:lang w:val="hu-HU"/>
              </w:rPr>
              <w:t xml:space="preserve"> </w:t>
            </w:r>
            <w:r w:rsidRPr="00EE6A90">
              <w:rPr>
                <w:rFonts w:ascii="Arial" w:hAnsi="Arial" w:cs="Arial"/>
                <w:b/>
                <w:u w:val="single"/>
                <w:lang w:val="hu-HU"/>
              </w:rPr>
              <w:t>közeli bolt témában</w:t>
            </w:r>
          </w:p>
        </w:tc>
      </w:tr>
      <w:tr w:rsidR="00823209" w:rsidRPr="004219A2" w:rsidTr="00823209">
        <w:trPr>
          <w:trHeight w:val="369"/>
        </w:trPr>
        <w:tc>
          <w:tcPr>
            <w:tcW w:w="9322" w:type="dxa"/>
            <w:gridSpan w:val="4"/>
            <w:tcBorders>
              <w:top w:val="nil"/>
            </w:tcBorders>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sidRPr="004219A2">
              <w:rPr>
                <w:rFonts w:ascii="Arial" w:hAnsi="Arial" w:cs="Arial"/>
                <w:b/>
                <w:sz w:val="20"/>
                <w:szCs w:val="20"/>
                <w:lang w:val="hu-HU"/>
              </w:rPr>
              <w:t xml:space="preserve">Mindegy milyenek a körülmények, a kisbevásárlásaim során továbbra is személygépkocsit </w:t>
            </w:r>
            <w:r w:rsidRPr="004219A2">
              <w:rPr>
                <w:rFonts w:ascii="Arial" w:hAnsi="Arial" w:cs="Arial"/>
                <w:b/>
                <w:sz w:val="20"/>
                <w:szCs w:val="20"/>
                <w:lang w:val="hu-HU"/>
              </w:rPr>
              <w:lastRenderedPageBreak/>
              <w:t xml:space="preserve">használok.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igaz</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részben igaz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3</w:t>
            </w:r>
            <w:r w:rsidRPr="004219A2">
              <w:rPr>
                <w:rFonts w:ascii="Arial" w:hAnsi="Arial" w:cs="Arial"/>
                <w:sz w:val="20"/>
                <w:szCs w:val="20"/>
                <w:lang w:val="hu-HU"/>
              </w:rPr>
              <w:t xml:space="preserve">   nem</w:t>
            </w:r>
            <w:proofErr w:type="gramEnd"/>
            <w:r w:rsidRPr="004219A2">
              <w:rPr>
                <w:rFonts w:ascii="Arial" w:hAnsi="Arial" w:cs="Arial"/>
                <w:sz w:val="20"/>
                <w:szCs w:val="20"/>
                <w:lang w:val="hu-HU"/>
              </w:rPr>
              <w:t xml:space="preserve"> igaz                   □</w:t>
            </w:r>
            <w:r w:rsidRPr="004219A2">
              <w:rPr>
                <w:rFonts w:ascii="Arial" w:hAnsi="Arial" w:cs="Arial"/>
                <w:sz w:val="20"/>
                <w:szCs w:val="20"/>
                <w:vertAlign w:val="superscript"/>
                <w:lang w:val="hu-HU"/>
              </w:rPr>
              <w:t>4</w:t>
            </w:r>
            <w:r w:rsidRPr="004219A2">
              <w:rPr>
                <w:rFonts w:ascii="Arial" w:hAnsi="Arial" w:cs="Arial"/>
                <w:sz w:val="20"/>
                <w:szCs w:val="20"/>
                <w:lang w:val="hu-HU"/>
              </w:rPr>
              <w:t xml:space="preserve">   nem használok személygépkocsit     </w:t>
            </w:r>
          </w:p>
        </w:tc>
      </w:tr>
      <w:tr w:rsidR="00823209" w:rsidRPr="004219A2" w:rsidTr="00823209">
        <w:trPr>
          <w:trHeight w:val="369"/>
        </w:trPr>
        <w:tc>
          <w:tcPr>
            <w:tcW w:w="9322" w:type="dxa"/>
            <w:gridSpan w:val="4"/>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jc w:val="both"/>
              <w:rPr>
                <w:rFonts w:ascii="Arial" w:hAnsi="Arial" w:cs="Arial"/>
                <w:b/>
                <w:sz w:val="20"/>
                <w:szCs w:val="20"/>
                <w:lang w:val="hu-HU"/>
              </w:rPr>
            </w:pPr>
            <w:r w:rsidRPr="004219A2">
              <w:rPr>
                <w:rFonts w:ascii="Arial" w:hAnsi="Arial" w:cs="Arial"/>
                <w:b/>
                <w:sz w:val="20"/>
                <w:szCs w:val="20"/>
                <w:lang w:val="hu-HU"/>
              </w:rPr>
              <w:t xml:space="preserve">Ha a kisbevásárlást szolgáló üzlet közelebb lenne, én gyalog vagy kerékpárral mennék vásárolni.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igaz</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részben igaz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3</w:t>
            </w:r>
            <w:r w:rsidRPr="004219A2">
              <w:rPr>
                <w:rFonts w:ascii="Arial" w:hAnsi="Arial" w:cs="Arial"/>
                <w:sz w:val="20"/>
                <w:szCs w:val="20"/>
                <w:lang w:val="hu-HU"/>
              </w:rPr>
              <w:t xml:space="preserve">   nem</w:t>
            </w:r>
            <w:proofErr w:type="gramEnd"/>
            <w:r w:rsidRPr="004219A2">
              <w:rPr>
                <w:rFonts w:ascii="Arial" w:hAnsi="Arial" w:cs="Arial"/>
                <w:sz w:val="20"/>
                <w:szCs w:val="20"/>
                <w:lang w:val="hu-HU"/>
              </w:rPr>
              <w:t xml:space="preserve"> igaz                   □</w:t>
            </w:r>
            <w:r w:rsidRPr="004219A2">
              <w:rPr>
                <w:rFonts w:ascii="Arial" w:hAnsi="Arial" w:cs="Arial"/>
                <w:sz w:val="20"/>
                <w:szCs w:val="20"/>
                <w:vertAlign w:val="superscript"/>
                <w:lang w:val="hu-HU"/>
              </w:rPr>
              <w:t>4</w:t>
            </w:r>
            <w:r w:rsidRPr="004219A2">
              <w:rPr>
                <w:rFonts w:ascii="Arial" w:hAnsi="Arial" w:cs="Arial"/>
                <w:sz w:val="20"/>
                <w:szCs w:val="20"/>
                <w:lang w:val="hu-HU"/>
              </w:rPr>
              <w:t xml:space="preserve">   gyalog vagy kerékpárral megyek     </w:t>
            </w:r>
          </w:p>
        </w:tc>
      </w:tr>
      <w:tr w:rsidR="00823209" w:rsidRPr="004219A2" w:rsidTr="00823209">
        <w:trPr>
          <w:trHeight w:val="369"/>
        </w:trPr>
        <w:tc>
          <w:tcPr>
            <w:tcW w:w="9322" w:type="dxa"/>
            <w:gridSpan w:val="4"/>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sidRPr="004219A2">
              <w:rPr>
                <w:rFonts w:ascii="Arial" w:hAnsi="Arial" w:cs="Arial"/>
                <w:b/>
                <w:sz w:val="20"/>
                <w:szCs w:val="20"/>
                <w:lang w:val="hu-HU"/>
              </w:rPr>
              <w:t xml:space="preserve">Nekem személygépkocsival kell mennem, mert máskülönben nem tudom a kisbevásárlásomat elintézni.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igaz</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részben igaz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3</w:t>
            </w:r>
            <w:r w:rsidRPr="004219A2">
              <w:rPr>
                <w:rFonts w:ascii="Arial" w:hAnsi="Arial" w:cs="Arial"/>
                <w:sz w:val="20"/>
                <w:szCs w:val="20"/>
                <w:lang w:val="hu-HU"/>
              </w:rPr>
              <w:t xml:space="preserve">   nem</w:t>
            </w:r>
            <w:proofErr w:type="gramEnd"/>
            <w:r w:rsidRPr="004219A2">
              <w:rPr>
                <w:rFonts w:ascii="Arial" w:hAnsi="Arial" w:cs="Arial"/>
                <w:sz w:val="20"/>
                <w:szCs w:val="20"/>
                <w:lang w:val="hu-HU"/>
              </w:rPr>
              <w:t xml:space="preserve"> igaz </w:t>
            </w:r>
          </w:p>
          <w:p w:rsidR="00823209" w:rsidRPr="004219A2" w:rsidRDefault="00823209" w:rsidP="00823209">
            <w:pPr>
              <w:spacing w:line="360" w:lineRule="auto"/>
              <w:rPr>
                <w:rFonts w:ascii="Arial" w:hAnsi="Arial" w:cs="Arial"/>
                <w:sz w:val="4"/>
                <w:szCs w:val="4"/>
                <w:lang w:val="hu-HU"/>
              </w:rPr>
            </w:pPr>
          </w:p>
        </w:tc>
      </w:tr>
      <w:tr w:rsidR="00823209" w:rsidRPr="004219A2" w:rsidTr="00823209">
        <w:trPr>
          <w:trHeight w:val="369"/>
        </w:trPr>
        <w:tc>
          <w:tcPr>
            <w:tcW w:w="9322" w:type="dxa"/>
            <w:gridSpan w:val="4"/>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sidRPr="004219A2">
              <w:rPr>
                <w:rFonts w:ascii="Arial" w:hAnsi="Arial" w:cs="Arial"/>
                <w:b/>
                <w:sz w:val="20"/>
                <w:szCs w:val="20"/>
                <w:lang w:val="hu-HU"/>
              </w:rPr>
              <w:t xml:space="preserve">A </w:t>
            </w:r>
            <w:r>
              <w:rPr>
                <w:rFonts w:ascii="Arial" w:hAnsi="Arial" w:cs="Arial"/>
                <w:b/>
                <w:sz w:val="20"/>
                <w:szCs w:val="20"/>
                <w:lang w:val="hu-HU"/>
              </w:rPr>
              <w:t>tömeg</w:t>
            </w:r>
            <w:r w:rsidRPr="004219A2">
              <w:rPr>
                <w:rFonts w:ascii="Arial" w:hAnsi="Arial" w:cs="Arial"/>
                <w:b/>
                <w:sz w:val="20"/>
                <w:szCs w:val="20"/>
                <w:lang w:val="hu-HU"/>
              </w:rPr>
              <w:t>közlekedési eszköz</w:t>
            </w:r>
            <w:r>
              <w:rPr>
                <w:rFonts w:ascii="Arial" w:hAnsi="Arial" w:cs="Arial"/>
                <w:b/>
                <w:sz w:val="20"/>
                <w:szCs w:val="20"/>
                <w:lang w:val="hu-HU"/>
              </w:rPr>
              <w:t>zel</w:t>
            </w:r>
            <w:r w:rsidRPr="004219A2">
              <w:rPr>
                <w:rFonts w:ascii="Arial" w:hAnsi="Arial" w:cs="Arial"/>
                <w:b/>
                <w:sz w:val="20"/>
                <w:szCs w:val="20"/>
                <w:lang w:val="hu-HU"/>
              </w:rPr>
              <w:t xml:space="preserve"> (busz, vasút, </w:t>
            </w:r>
            <w:proofErr w:type="spellStart"/>
            <w:r w:rsidRPr="004219A2">
              <w:rPr>
                <w:rFonts w:ascii="Arial" w:hAnsi="Arial" w:cs="Arial"/>
                <w:b/>
                <w:sz w:val="20"/>
                <w:szCs w:val="20"/>
                <w:lang w:val="hu-HU"/>
              </w:rPr>
              <w:t>stb</w:t>
            </w:r>
            <w:proofErr w:type="spellEnd"/>
            <w:r w:rsidRPr="004219A2">
              <w:rPr>
                <w:rFonts w:ascii="Arial" w:hAnsi="Arial" w:cs="Arial"/>
                <w:b/>
                <w:sz w:val="20"/>
                <w:szCs w:val="20"/>
                <w:lang w:val="hu-HU"/>
              </w:rPr>
              <w:t xml:space="preserve">) utazás </w:t>
            </w:r>
            <w:r>
              <w:rPr>
                <w:rFonts w:ascii="Arial" w:hAnsi="Arial" w:cs="Arial"/>
                <w:b/>
                <w:sz w:val="20"/>
                <w:szCs w:val="20"/>
                <w:lang w:val="hu-HU"/>
              </w:rPr>
              <w:t xml:space="preserve">bevásárláskor </w:t>
            </w:r>
            <w:r w:rsidRPr="004219A2">
              <w:rPr>
                <w:rFonts w:ascii="Arial" w:hAnsi="Arial" w:cs="Arial"/>
                <w:b/>
                <w:sz w:val="20"/>
                <w:szCs w:val="20"/>
                <w:lang w:val="hu-HU"/>
              </w:rPr>
              <w:t>számomra körülményes</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igaz</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nem igaz   </w:t>
            </w:r>
          </w:p>
        </w:tc>
      </w:tr>
      <w:tr w:rsidR="00823209" w:rsidRPr="004219A2" w:rsidTr="00823209">
        <w:trPr>
          <w:trHeight w:val="369"/>
        </w:trPr>
        <w:tc>
          <w:tcPr>
            <w:tcW w:w="9322" w:type="dxa"/>
            <w:gridSpan w:val="4"/>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Pr>
                <w:rFonts w:ascii="Arial" w:hAnsi="Arial" w:cs="Arial"/>
                <w:b/>
                <w:sz w:val="20"/>
                <w:szCs w:val="20"/>
                <w:lang w:val="hu-HU"/>
              </w:rPr>
              <w:t>Ha lenne jobb tömeg</w:t>
            </w:r>
            <w:r w:rsidRPr="004219A2">
              <w:rPr>
                <w:rFonts w:ascii="Arial" w:hAnsi="Arial" w:cs="Arial"/>
                <w:b/>
                <w:sz w:val="20"/>
                <w:szCs w:val="20"/>
                <w:lang w:val="hu-HU"/>
              </w:rPr>
              <w:t xml:space="preserve">közlekedés (busz, vasút, falubusz) akkor vásárlásaim során használnám azt.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igaz</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nem igaz   </w:t>
            </w:r>
          </w:p>
        </w:tc>
      </w:tr>
      <w:tr w:rsidR="00823209" w:rsidRPr="004219A2" w:rsidTr="00823209">
        <w:trPr>
          <w:trHeight w:val="369"/>
        </w:trPr>
        <w:tc>
          <w:tcPr>
            <w:tcW w:w="9322" w:type="dxa"/>
            <w:gridSpan w:val="4"/>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sidRPr="004219A2">
              <w:rPr>
                <w:rFonts w:ascii="Arial" w:hAnsi="Arial" w:cs="Arial"/>
                <w:b/>
                <w:sz w:val="20"/>
                <w:szCs w:val="20"/>
                <w:lang w:val="hu-HU"/>
              </w:rPr>
              <w:t xml:space="preserve">A vásárlási utazásomnál más segítségére/közreműködésre szorulok.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igaz</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részben igaz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3</w:t>
            </w:r>
            <w:r w:rsidRPr="004219A2">
              <w:rPr>
                <w:rFonts w:ascii="Arial" w:hAnsi="Arial" w:cs="Arial"/>
                <w:sz w:val="20"/>
                <w:szCs w:val="20"/>
                <w:lang w:val="hu-HU"/>
              </w:rPr>
              <w:t xml:space="preserve">   nem</w:t>
            </w:r>
            <w:proofErr w:type="gramEnd"/>
            <w:r w:rsidRPr="004219A2">
              <w:rPr>
                <w:rFonts w:ascii="Arial" w:hAnsi="Arial" w:cs="Arial"/>
                <w:sz w:val="20"/>
                <w:szCs w:val="20"/>
                <w:lang w:val="hu-HU"/>
              </w:rPr>
              <w:t xml:space="preserve"> igaz   </w:t>
            </w:r>
          </w:p>
        </w:tc>
      </w:tr>
      <w:tr w:rsidR="00823209" w:rsidRPr="004219A2" w:rsidTr="00823209">
        <w:trPr>
          <w:trHeight w:val="369"/>
        </w:trPr>
        <w:tc>
          <w:tcPr>
            <w:tcW w:w="9322" w:type="dxa"/>
            <w:gridSpan w:val="4"/>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sidRPr="004219A2">
              <w:rPr>
                <w:rFonts w:ascii="Arial" w:hAnsi="Arial" w:cs="Arial"/>
                <w:b/>
                <w:sz w:val="20"/>
                <w:szCs w:val="20"/>
                <w:lang w:val="hu-HU"/>
              </w:rPr>
              <w:t xml:space="preserve">El tudnám képzelni, </w:t>
            </w:r>
            <w:r>
              <w:rPr>
                <w:rFonts w:ascii="Arial" w:hAnsi="Arial" w:cs="Arial"/>
                <w:b/>
                <w:sz w:val="20"/>
                <w:szCs w:val="20"/>
                <w:lang w:val="hu-HU"/>
              </w:rPr>
              <w:t>hogy</w:t>
            </w:r>
            <w:r w:rsidRPr="004219A2">
              <w:rPr>
                <w:rFonts w:ascii="Arial" w:hAnsi="Arial" w:cs="Arial"/>
                <w:b/>
                <w:sz w:val="20"/>
                <w:szCs w:val="20"/>
                <w:lang w:val="hu-HU"/>
              </w:rPr>
              <w:t xml:space="preserve"> kerékpárral men</w:t>
            </w:r>
            <w:r>
              <w:rPr>
                <w:rFonts w:ascii="Arial" w:hAnsi="Arial" w:cs="Arial"/>
                <w:b/>
                <w:sz w:val="20"/>
                <w:szCs w:val="20"/>
                <w:lang w:val="hu-HU"/>
              </w:rPr>
              <w:t>jek,</w:t>
            </w:r>
            <w:r w:rsidRPr="004219A2">
              <w:rPr>
                <w:rFonts w:ascii="Arial" w:hAnsi="Arial" w:cs="Arial"/>
                <w:b/>
                <w:sz w:val="20"/>
                <w:szCs w:val="20"/>
                <w:lang w:val="hu-HU"/>
              </w:rPr>
              <w:t xml:space="preserve"> ha a bolt megfelelő távolság</w:t>
            </w:r>
            <w:r>
              <w:rPr>
                <w:rFonts w:ascii="Arial" w:hAnsi="Arial" w:cs="Arial"/>
                <w:b/>
                <w:sz w:val="20"/>
                <w:szCs w:val="20"/>
                <w:lang w:val="hu-HU"/>
              </w:rPr>
              <w:t>ra</w:t>
            </w:r>
            <w:r w:rsidRPr="004219A2">
              <w:rPr>
                <w:rFonts w:ascii="Arial" w:hAnsi="Arial" w:cs="Arial"/>
                <w:b/>
                <w:sz w:val="20"/>
                <w:szCs w:val="20"/>
                <w:lang w:val="hu-HU"/>
              </w:rPr>
              <w:t xml:space="preserve"> </w:t>
            </w:r>
            <w:proofErr w:type="gramStart"/>
            <w:r w:rsidRPr="004219A2">
              <w:rPr>
                <w:rFonts w:ascii="Arial" w:hAnsi="Arial" w:cs="Arial"/>
                <w:b/>
                <w:sz w:val="20"/>
                <w:szCs w:val="20"/>
                <w:lang w:val="hu-HU"/>
              </w:rPr>
              <w:t>van</w:t>
            </w:r>
            <w:proofErr w:type="gramEnd"/>
            <w:r w:rsidRPr="004219A2">
              <w:rPr>
                <w:rFonts w:ascii="Arial" w:hAnsi="Arial" w:cs="Arial"/>
                <w:b/>
                <w:sz w:val="20"/>
                <w:szCs w:val="20"/>
                <w:lang w:val="hu-HU"/>
              </w:rPr>
              <w:t xml:space="preserve"> és  biztonságos</w:t>
            </w:r>
            <w:r>
              <w:rPr>
                <w:rFonts w:ascii="Arial" w:hAnsi="Arial" w:cs="Arial"/>
                <w:b/>
                <w:sz w:val="20"/>
                <w:szCs w:val="20"/>
                <w:lang w:val="hu-HU"/>
              </w:rPr>
              <w:t xml:space="preserve"> kerékpárút állna rendelkezésre</w:t>
            </w:r>
            <w:r w:rsidRPr="004219A2">
              <w:rPr>
                <w:rFonts w:ascii="Arial" w:hAnsi="Arial" w:cs="Arial"/>
                <w:b/>
                <w:sz w:val="20"/>
                <w:szCs w:val="20"/>
                <w:lang w:val="hu-HU"/>
              </w:rPr>
              <w:t xml:space="preserve">.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igaz</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nem igaz   </w:t>
            </w:r>
          </w:p>
        </w:tc>
      </w:tr>
      <w:tr w:rsidR="00823209" w:rsidRPr="004219A2" w:rsidTr="00823209">
        <w:trPr>
          <w:trHeight w:val="369"/>
        </w:trPr>
        <w:tc>
          <w:tcPr>
            <w:tcW w:w="9322" w:type="dxa"/>
            <w:gridSpan w:val="4"/>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Pr>
                <w:rFonts w:ascii="Arial" w:hAnsi="Arial" w:cs="Arial"/>
                <w:b/>
                <w:sz w:val="20"/>
                <w:szCs w:val="20"/>
                <w:lang w:val="hu-HU"/>
              </w:rPr>
              <w:t>A család együtt jár bevásárolni</w:t>
            </w:r>
            <w:r w:rsidRPr="004219A2">
              <w:rPr>
                <w:rFonts w:ascii="Arial" w:hAnsi="Arial" w:cs="Arial"/>
                <w:b/>
                <w:sz w:val="20"/>
                <w:szCs w:val="20"/>
                <w:lang w:val="hu-HU"/>
              </w:rPr>
              <w:t>.</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igaz</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részben igaz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3</w:t>
            </w:r>
            <w:r w:rsidRPr="004219A2">
              <w:rPr>
                <w:rFonts w:ascii="Arial" w:hAnsi="Arial" w:cs="Arial"/>
                <w:sz w:val="20"/>
                <w:szCs w:val="20"/>
                <w:lang w:val="hu-HU"/>
              </w:rPr>
              <w:t xml:space="preserve">   nem</w:t>
            </w:r>
            <w:proofErr w:type="gramEnd"/>
            <w:r w:rsidRPr="004219A2">
              <w:rPr>
                <w:rFonts w:ascii="Arial" w:hAnsi="Arial" w:cs="Arial"/>
                <w:sz w:val="20"/>
                <w:szCs w:val="20"/>
                <w:lang w:val="hu-HU"/>
              </w:rPr>
              <w:t xml:space="preserve"> igaz   </w:t>
            </w:r>
          </w:p>
        </w:tc>
      </w:tr>
      <w:tr w:rsidR="00823209" w:rsidRPr="004219A2" w:rsidTr="00823209">
        <w:trPr>
          <w:trHeight w:val="369"/>
        </w:trPr>
        <w:tc>
          <w:tcPr>
            <w:tcW w:w="9322" w:type="dxa"/>
            <w:gridSpan w:val="4"/>
            <w:tcBorders>
              <w:bottom w:val="single" w:sz="4" w:space="0" w:color="auto"/>
            </w:tcBorders>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b/>
                <w:sz w:val="20"/>
                <w:szCs w:val="20"/>
                <w:lang w:val="hu-HU"/>
              </w:rPr>
            </w:pPr>
            <w:r w:rsidRPr="004219A2">
              <w:rPr>
                <w:rFonts w:ascii="Arial" w:hAnsi="Arial" w:cs="Arial"/>
                <w:b/>
                <w:sz w:val="20"/>
                <w:szCs w:val="20"/>
                <w:lang w:val="hu-HU"/>
              </w:rPr>
              <w:t>Milyen menetrendi gyakoriság lenne Ön számára megfelelő ahhoz, hogy vásárlásnál a tömegközlekedést (pl. buszt) használj</w:t>
            </w:r>
            <w:r>
              <w:rPr>
                <w:rFonts w:ascii="Arial" w:hAnsi="Arial" w:cs="Arial"/>
                <w:b/>
                <w:sz w:val="20"/>
                <w:szCs w:val="20"/>
                <w:lang w:val="hu-HU"/>
              </w:rPr>
              <w:t>a</w:t>
            </w:r>
            <w:r w:rsidRPr="004219A2">
              <w:rPr>
                <w:rFonts w:ascii="Arial" w:hAnsi="Arial" w:cs="Arial"/>
                <w:b/>
                <w:sz w:val="20"/>
                <w:szCs w:val="20"/>
                <w:lang w:val="hu-HU"/>
              </w:rPr>
              <w:t xml:space="preserve">?  </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w:t>
            </w:r>
            <w:r>
              <w:rPr>
                <w:rFonts w:ascii="Arial" w:hAnsi="Arial" w:cs="Arial"/>
                <w:sz w:val="20"/>
                <w:szCs w:val="20"/>
                <w:lang w:val="hu-HU"/>
              </w:rPr>
              <w:t>óránként</w:t>
            </w:r>
            <w:proofErr w:type="gramEnd"/>
            <w:r>
              <w:rPr>
                <w:rFonts w:ascii="Arial" w:hAnsi="Arial" w:cs="Arial"/>
                <w:sz w:val="20"/>
                <w:szCs w:val="20"/>
                <w:lang w:val="hu-HU"/>
              </w:rPr>
              <w:t xml:space="preserve"> </w:t>
            </w:r>
            <w:r w:rsidRPr="004219A2">
              <w:rPr>
                <w:rFonts w:ascii="Arial" w:hAnsi="Arial" w:cs="Arial"/>
                <w:sz w:val="20"/>
                <w:szCs w:val="20"/>
                <w:lang w:val="hu-HU"/>
              </w:rPr>
              <w:t>többször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óránként</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3</w:t>
            </w:r>
            <w:r w:rsidRPr="004219A2">
              <w:rPr>
                <w:rFonts w:ascii="Arial" w:hAnsi="Arial" w:cs="Arial"/>
                <w:sz w:val="20"/>
                <w:szCs w:val="20"/>
                <w:lang w:val="hu-HU"/>
              </w:rPr>
              <w:t xml:space="preserve">   minden</w:t>
            </w:r>
            <w:proofErr w:type="gramEnd"/>
            <w:r w:rsidRPr="004219A2">
              <w:rPr>
                <w:rFonts w:ascii="Arial" w:hAnsi="Arial" w:cs="Arial"/>
                <w:sz w:val="20"/>
                <w:szCs w:val="20"/>
                <w:lang w:val="hu-HU"/>
              </w:rPr>
              <w:t xml:space="preserve"> 2</w:t>
            </w:r>
            <w:r>
              <w:rPr>
                <w:rFonts w:ascii="Arial" w:hAnsi="Arial" w:cs="Arial"/>
                <w:sz w:val="20"/>
                <w:szCs w:val="20"/>
                <w:lang w:val="hu-HU"/>
              </w:rPr>
              <w:t>.</w:t>
            </w:r>
            <w:r w:rsidRPr="004219A2">
              <w:rPr>
                <w:rFonts w:ascii="Arial" w:hAnsi="Arial" w:cs="Arial"/>
                <w:sz w:val="20"/>
                <w:szCs w:val="20"/>
                <w:lang w:val="hu-HU"/>
              </w:rPr>
              <w:t xml:space="preserve"> órában                              □</w:t>
            </w:r>
            <w:r w:rsidRPr="004219A2">
              <w:rPr>
                <w:rFonts w:ascii="Arial" w:hAnsi="Arial" w:cs="Arial"/>
                <w:sz w:val="20"/>
                <w:szCs w:val="20"/>
                <w:vertAlign w:val="superscript"/>
                <w:lang w:val="hu-HU"/>
              </w:rPr>
              <w:t>4</w:t>
            </w:r>
            <w:r w:rsidRPr="004219A2">
              <w:rPr>
                <w:rFonts w:ascii="Arial" w:hAnsi="Arial" w:cs="Arial"/>
                <w:sz w:val="20"/>
                <w:szCs w:val="20"/>
                <w:lang w:val="hu-HU"/>
              </w:rPr>
              <w:t xml:space="preserve">   egyszer de., egyszer du.</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5</w:t>
            </w:r>
            <w:r w:rsidRPr="004219A2">
              <w:rPr>
                <w:rFonts w:ascii="Arial" w:hAnsi="Arial" w:cs="Arial"/>
                <w:sz w:val="20"/>
                <w:szCs w:val="20"/>
                <w:lang w:val="hu-HU"/>
              </w:rPr>
              <w:t xml:space="preserve">   hetente</w:t>
            </w:r>
            <w:proofErr w:type="gramEnd"/>
            <w:r w:rsidRPr="004219A2">
              <w:rPr>
                <w:rFonts w:ascii="Arial" w:hAnsi="Arial" w:cs="Arial"/>
                <w:sz w:val="20"/>
                <w:szCs w:val="20"/>
                <w:lang w:val="hu-HU"/>
              </w:rPr>
              <w:t xml:space="preserve"> egyszer                                  □</w:t>
            </w:r>
            <w:r w:rsidRPr="004219A2">
              <w:rPr>
                <w:rFonts w:ascii="Arial" w:hAnsi="Arial" w:cs="Arial"/>
                <w:sz w:val="20"/>
                <w:szCs w:val="20"/>
                <w:vertAlign w:val="superscript"/>
                <w:lang w:val="hu-HU"/>
              </w:rPr>
              <w:t>6</w:t>
            </w:r>
            <w:r w:rsidRPr="004219A2">
              <w:rPr>
                <w:rFonts w:ascii="Arial" w:hAnsi="Arial" w:cs="Arial"/>
                <w:sz w:val="20"/>
                <w:szCs w:val="20"/>
                <w:lang w:val="hu-HU"/>
              </w:rPr>
              <w:t xml:space="preserve">   szóba sem jön számomra</w:t>
            </w:r>
            <w:r>
              <w:rPr>
                <w:rFonts w:ascii="Arial" w:hAnsi="Arial" w:cs="Arial"/>
                <w:sz w:val="20"/>
                <w:szCs w:val="20"/>
                <w:lang w:val="hu-HU"/>
              </w:rPr>
              <w:t>/</w:t>
            </w:r>
            <w:r w:rsidRPr="004219A2">
              <w:rPr>
                <w:rFonts w:ascii="Arial" w:hAnsi="Arial" w:cs="Arial"/>
                <w:sz w:val="20"/>
                <w:szCs w:val="20"/>
                <w:lang w:val="hu-HU"/>
              </w:rPr>
              <w:t xml:space="preserve"> érdektelen</w:t>
            </w:r>
          </w:p>
        </w:tc>
      </w:tr>
      <w:tr w:rsidR="00823209" w:rsidRPr="004219A2" w:rsidTr="00823209">
        <w:trPr>
          <w:trHeight w:val="369"/>
        </w:trPr>
        <w:tc>
          <w:tcPr>
            <w:tcW w:w="9322" w:type="dxa"/>
            <w:gridSpan w:val="4"/>
            <w:tcBorders>
              <w:bottom w:val="single" w:sz="4" w:space="0" w:color="auto"/>
            </w:tcBorders>
          </w:tcPr>
          <w:p w:rsidR="00823209" w:rsidRPr="004219A2" w:rsidRDefault="00823209" w:rsidP="00823209">
            <w:pPr>
              <w:pStyle w:val="Listaszerbekezds"/>
              <w:ind w:left="360"/>
              <w:rPr>
                <w:rFonts w:ascii="Arial" w:hAnsi="Arial" w:cs="Arial"/>
                <w:sz w:val="10"/>
                <w:szCs w:val="10"/>
                <w:lang w:val="hu-HU"/>
              </w:rPr>
            </w:pPr>
          </w:p>
          <w:p w:rsidR="00823209" w:rsidRPr="004219A2" w:rsidRDefault="00823209" w:rsidP="00823209">
            <w:pPr>
              <w:pStyle w:val="Listaszerbekezds"/>
              <w:numPr>
                <w:ilvl w:val="0"/>
                <w:numId w:val="3"/>
              </w:numPr>
              <w:spacing w:line="360" w:lineRule="auto"/>
              <w:rPr>
                <w:rFonts w:ascii="Arial" w:hAnsi="Arial" w:cs="Arial"/>
                <w:sz w:val="20"/>
                <w:szCs w:val="20"/>
                <w:lang w:val="hu-HU"/>
              </w:rPr>
            </w:pPr>
            <w:r w:rsidRPr="004219A2">
              <w:rPr>
                <w:rFonts w:ascii="Arial" w:hAnsi="Arial" w:cs="Arial"/>
                <w:b/>
                <w:sz w:val="20"/>
                <w:szCs w:val="20"/>
                <w:lang w:val="hu-HU"/>
              </w:rPr>
              <w:t>Milyen távolság</w:t>
            </w:r>
            <w:r>
              <w:rPr>
                <w:rFonts w:ascii="Arial" w:hAnsi="Arial" w:cs="Arial"/>
                <w:b/>
                <w:sz w:val="20"/>
                <w:szCs w:val="20"/>
                <w:lang w:val="hu-HU"/>
              </w:rPr>
              <w:t>ra kellene</w:t>
            </w:r>
            <w:r w:rsidRPr="004219A2">
              <w:rPr>
                <w:rFonts w:ascii="Arial" w:hAnsi="Arial" w:cs="Arial"/>
                <w:b/>
                <w:sz w:val="20"/>
                <w:szCs w:val="20"/>
                <w:lang w:val="hu-HU"/>
              </w:rPr>
              <w:t xml:space="preserve"> lenn</w:t>
            </w:r>
            <w:r>
              <w:rPr>
                <w:rFonts w:ascii="Arial" w:hAnsi="Arial" w:cs="Arial"/>
                <w:b/>
                <w:sz w:val="20"/>
                <w:szCs w:val="20"/>
                <w:lang w:val="hu-HU"/>
              </w:rPr>
              <w:t>i</w:t>
            </w:r>
            <w:r w:rsidRPr="004219A2">
              <w:rPr>
                <w:rFonts w:ascii="Arial" w:hAnsi="Arial" w:cs="Arial"/>
                <w:b/>
                <w:sz w:val="20"/>
                <w:szCs w:val="20"/>
                <w:lang w:val="hu-HU"/>
              </w:rPr>
              <w:t>e a legközelebbi megállóhely</w:t>
            </w:r>
            <w:r>
              <w:rPr>
                <w:rFonts w:ascii="Arial" w:hAnsi="Arial" w:cs="Arial"/>
                <w:b/>
                <w:sz w:val="20"/>
                <w:szCs w:val="20"/>
                <w:lang w:val="hu-HU"/>
              </w:rPr>
              <w:t>nek</w:t>
            </w:r>
            <w:r w:rsidRPr="004219A2">
              <w:rPr>
                <w:rFonts w:ascii="Arial" w:hAnsi="Arial" w:cs="Arial"/>
                <w:b/>
                <w:sz w:val="20"/>
                <w:szCs w:val="20"/>
                <w:lang w:val="hu-HU"/>
              </w:rPr>
              <w:t xml:space="preserve"> Önhöz ahhoz, hogy tömegközlekedést vegyen igénybe vásárláskor?</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lastRenderedPageBreak/>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5m</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50m                              □</w:t>
            </w:r>
            <w:r w:rsidRPr="004219A2">
              <w:rPr>
                <w:rFonts w:ascii="Arial" w:hAnsi="Arial" w:cs="Arial"/>
                <w:sz w:val="20"/>
                <w:szCs w:val="20"/>
                <w:vertAlign w:val="superscript"/>
                <w:lang w:val="hu-HU"/>
              </w:rPr>
              <w:t>3</w:t>
            </w:r>
            <w:r w:rsidRPr="004219A2">
              <w:rPr>
                <w:rFonts w:ascii="Arial" w:hAnsi="Arial" w:cs="Arial"/>
                <w:sz w:val="20"/>
                <w:szCs w:val="20"/>
                <w:lang w:val="hu-HU"/>
              </w:rPr>
              <w:t xml:space="preserve">   500m</w:t>
            </w:r>
          </w:p>
        </w:tc>
      </w:tr>
      <w:tr w:rsidR="00823209" w:rsidRPr="004219A2" w:rsidTr="00823209">
        <w:trPr>
          <w:trHeight w:val="369"/>
        </w:trPr>
        <w:tc>
          <w:tcPr>
            <w:tcW w:w="9322" w:type="dxa"/>
            <w:gridSpan w:val="4"/>
            <w:tcBorders>
              <w:top w:val="single" w:sz="4" w:space="0" w:color="auto"/>
              <w:left w:val="nil"/>
              <w:bottom w:val="single" w:sz="4" w:space="0" w:color="auto"/>
              <w:right w:val="nil"/>
            </w:tcBorders>
          </w:tcPr>
          <w:p w:rsidR="00823209" w:rsidRPr="004219A2" w:rsidRDefault="00823209" w:rsidP="00823209">
            <w:pPr>
              <w:pStyle w:val="Listaszerbekezds"/>
              <w:ind w:left="360"/>
              <w:rPr>
                <w:rFonts w:ascii="Arial" w:hAnsi="Arial" w:cs="Arial"/>
                <w:sz w:val="10"/>
                <w:szCs w:val="10"/>
                <w:lang w:val="hu-HU"/>
              </w:rPr>
            </w:pPr>
          </w:p>
        </w:tc>
      </w:tr>
      <w:tr w:rsidR="00823209" w:rsidRPr="004219A2" w:rsidTr="00823209">
        <w:trPr>
          <w:trHeight w:val="369"/>
        </w:trPr>
        <w:tc>
          <w:tcPr>
            <w:tcW w:w="9322" w:type="dxa"/>
            <w:gridSpan w:val="4"/>
            <w:tcBorders>
              <w:top w:val="single" w:sz="4" w:space="0" w:color="auto"/>
              <w:bottom w:val="nil"/>
            </w:tcBorders>
          </w:tcPr>
          <w:p w:rsidR="00823209" w:rsidRPr="004219A2" w:rsidRDefault="00823209" w:rsidP="00823209">
            <w:pPr>
              <w:rPr>
                <w:rFonts w:ascii="Arial" w:hAnsi="Arial" w:cs="Arial"/>
                <w:b/>
                <w:sz w:val="4"/>
                <w:szCs w:val="4"/>
                <w:highlight w:val="lightGray"/>
                <w:lang w:val="hu-HU"/>
              </w:rPr>
            </w:pPr>
          </w:p>
          <w:p w:rsidR="00823209" w:rsidRPr="004219A2" w:rsidRDefault="00823209" w:rsidP="00823209">
            <w:pPr>
              <w:rPr>
                <w:rFonts w:ascii="Arial" w:hAnsi="Arial" w:cs="Arial"/>
                <w:b/>
                <w:u w:val="single"/>
                <w:lang w:val="hu-HU"/>
              </w:rPr>
            </w:pPr>
            <w:proofErr w:type="gramStart"/>
            <w:r w:rsidRPr="004219A2">
              <w:rPr>
                <w:rFonts w:ascii="Arial" w:hAnsi="Arial" w:cs="Arial"/>
                <w:b/>
                <w:highlight w:val="lightGray"/>
                <w:lang w:val="hu-HU"/>
              </w:rPr>
              <w:t>F</w:t>
            </w:r>
            <w:r w:rsidRPr="004219A2">
              <w:rPr>
                <w:rFonts w:ascii="Arial" w:hAnsi="Arial" w:cs="Arial"/>
                <w:b/>
                <w:lang w:val="hu-HU"/>
              </w:rPr>
              <w:t xml:space="preserve">   </w:t>
            </w:r>
            <w:r w:rsidRPr="004219A2">
              <w:rPr>
                <w:rFonts w:ascii="Arial" w:hAnsi="Arial" w:cs="Arial"/>
                <w:b/>
                <w:u w:val="single"/>
                <w:lang w:val="hu-HU"/>
              </w:rPr>
              <w:t>Az</w:t>
            </w:r>
            <w:proofErr w:type="gramEnd"/>
            <w:r w:rsidRPr="004219A2">
              <w:rPr>
                <w:rFonts w:ascii="Arial" w:hAnsi="Arial" w:cs="Arial"/>
                <w:b/>
                <w:u w:val="single"/>
                <w:lang w:val="hu-HU"/>
              </w:rPr>
              <w:t xml:space="preserve"> interjúalany társadalmi-gazdasági státusza</w:t>
            </w:r>
          </w:p>
          <w:p w:rsidR="00823209" w:rsidRPr="004219A2" w:rsidRDefault="00823209" w:rsidP="00823209">
            <w:pPr>
              <w:rPr>
                <w:rFonts w:ascii="Arial" w:hAnsi="Arial" w:cs="Arial"/>
                <w:sz w:val="10"/>
                <w:szCs w:val="10"/>
                <w:lang w:val="hu-HU"/>
              </w:rPr>
            </w:pPr>
          </w:p>
        </w:tc>
      </w:tr>
      <w:tr w:rsidR="00823209" w:rsidRPr="004219A2" w:rsidTr="00823209">
        <w:trPr>
          <w:trHeight w:val="369"/>
        </w:trPr>
        <w:tc>
          <w:tcPr>
            <w:tcW w:w="9322" w:type="dxa"/>
            <w:gridSpan w:val="4"/>
            <w:tcBorders>
              <w:top w:val="nil"/>
            </w:tcBorders>
          </w:tcPr>
          <w:p w:rsidR="00823209" w:rsidRPr="004219A2" w:rsidRDefault="00823209" w:rsidP="00823209">
            <w:pPr>
              <w:rPr>
                <w:rFonts w:ascii="Arial" w:hAnsi="Arial" w:cs="Arial"/>
                <w:sz w:val="10"/>
                <w:szCs w:val="10"/>
                <w:lang w:val="hu-HU"/>
              </w:rPr>
            </w:pPr>
          </w:p>
          <w:p w:rsidR="00823209" w:rsidRPr="004219A2" w:rsidRDefault="00823209" w:rsidP="00823209">
            <w:pPr>
              <w:spacing w:line="360" w:lineRule="auto"/>
              <w:rPr>
                <w:rFonts w:ascii="Arial" w:hAnsi="Arial" w:cs="Arial"/>
                <w:b/>
                <w:lang w:val="hu-HU"/>
              </w:rPr>
            </w:pPr>
            <w:r w:rsidRPr="004219A2">
              <w:rPr>
                <w:rFonts w:ascii="Arial" w:hAnsi="Arial" w:cs="Arial"/>
                <w:b/>
                <w:lang w:val="hu-HU"/>
              </w:rPr>
              <w:t>Családi állapot:</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nőtlen</w:t>
            </w:r>
            <w:proofErr w:type="gramEnd"/>
            <w:r w:rsidRPr="004219A2">
              <w:rPr>
                <w:rFonts w:ascii="Arial" w:hAnsi="Arial" w:cs="Arial"/>
                <w:sz w:val="20"/>
                <w:szCs w:val="20"/>
                <w:lang w:val="hu-HU"/>
              </w:rPr>
              <w:t>/hajadon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házas/kapcsolatban</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3</w:t>
            </w:r>
            <w:r w:rsidRPr="004219A2">
              <w:rPr>
                <w:rFonts w:ascii="Arial" w:hAnsi="Arial" w:cs="Arial"/>
                <w:sz w:val="20"/>
                <w:szCs w:val="20"/>
                <w:lang w:val="hu-HU"/>
              </w:rPr>
              <w:t xml:space="preserve">   elvált</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4</w:t>
            </w:r>
            <w:r w:rsidRPr="004219A2">
              <w:rPr>
                <w:rFonts w:ascii="Arial" w:hAnsi="Arial" w:cs="Arial"/>
                <w:sz w:val="20"/>
                <w:szCs w:val="20"/>
                <w:lang w:val="hu-HU"/>
              </w:rPr>
              <w:t xml:space="preserve">   özvegy</w:t>
            </w:r>
          </w:p>
        </w:tc>
      </w:tr>
      <w:tr w:rsidR="00823209" w:rsidRPr="004219A2" w:rsidTr="00823209">
        <w:trPr>
          <w:trHeight w:val="369"/>
        </w:trPr>
        <w:tc>
          <w:tcPr>
            <w:tcW w:w="9322" w:type="dxa"/>
            <w:gridSpan w:val="4"/>
          </w:tcPr>
          <w:p w:rsidR="00823209" w:rsidRPr="004219A2" w:rsidRDefault="00823209" w:rsidP="00823209">
            <w:pPr>
              <w:rPr>
                <w:rFonts w:ascii="Arial" w:hAnsi="Arial" w:cs="Arial"/>
                <w:sz w:val="10"/>
                <w:szCs w:val="10"/>
                <w:lang w:val="hu-HU"/>
              </w:rPr>
            </w:pPr>
          </w:p>
          <w:p w:rsidR="00823209" w:rsidRPr="004219A2" w:rsidRDefault="00823209" w:rsidP="00823209">
            <w:pPr>
              <w:rPr>
                <w:rFonts w:ascii="Arial" w:hAnsi="Arial" w:cs="Arial"/>
                <w:sz w:val="20"/>
                <w:szCs w:val="20"/>
                <w:lang w:val="hu-HU"/>
              </w:rPr>
            </w:pPr>
            <w:r w:rsidRPr="004219A2">
              <w:rPr>
                <w:rFonts w:ascii="Arial" w:hAnsi="Arial" w:cs="Arial"/>
                <w:b/>
                <w:lang w:val="hu-HU"/>
              </w:rPr>
              <w:t>Életkor</w:t>
            </w:r>
            <w:proofErr w:type="gramStart"/>
            <w:r w:rsidRPr="004219A2">
              <w:rPr>
                <w:rFonts w:ascii="Arial" w:hAnsi="Arial" w:cs="Arial"/>
                <w:b/>
                <w:lang w:val="hu-HU"/>
              </w:rPr>
              <w:t>:</w:t>
            </w:r>
            <w:r w:rsidRPr="004219A2">
              <w:rPr>
                <w:rFonts w:ascii="Arial" w:hAnsi="Arial" w:cs="Arial"/>
                <w:lang w:val="hu-HU"/>
              </w:rPr>
              <w:t xml:space="preserve">   </w:t>
            </w:r>
            <w:r w:rsidRPr="004219A2">
              <w:rPr>
                <w:rFonts w:ascii="Arial" w:hAnsi="Arial" w:cs="Arial"/>
                <w:sz w:val="20"/>
                <w:szCs w:val="20"/>
                <w:lang w:val="hu-HU"/>
              </w:rPr>
              <w:t>_____________</w:t>
            </w:r>
            <w:proofErr w:type="gramEnd"/>
          </w:p>
          <w:p w:rsidR="00823209" w:rsidRPr="004219A2" w:rsidRDefault="00823209" w:rsidP="00823209">
            <w:pPr>
              <w:rPr>
                <w:sz w:val="6"/>
                <w:szCs w:val="6"/>
                <w:lang w:val="hu-HU"/>
              </w:rPr>
            </w:pPr>
          </w:p>
        </w:tc>
      </w:tr>
      <w:tr w:rsidR="00823209" w:rsidRPr="004219A2" w:rsidTr="00823209">
        <w:trPr>
          <w:trHeight w:val="369"/>
        </w:trPr>
        <w:tc>
          <w:tcPr>
            <w:tcW w:w="9322" w:type="dxa"/>
            <w:gridSpan w:val="4"/>
          </w:tcPr>
          <w:p w:rsidR="00823209" w:rsidRPr="004219A2" w:rsidRDefault="00823209" w:rsidP="00823209">
            <w:pPr>
              <w:rPr>
                <w:rFonts w:ascii="Arial" w:hAnsi="Arial" w:cs="Arial"/>
                <w:sz w:val="10"/>
                <w:szCs w:val="10"/>
                <w:lang w:val="hu-HU"/>
              </w:rPr>
            </w:pPr>
          </w:p>
          <w:p w:rsidR="00823209" w:rsidRPr="004219A2" w:rsidRDefault="00823209" w:rsidP="00823209">
            <w:pPr>
              <w:spacing w:line="360" w:lineRule="auto"/>
              <w:rPr>
                <w:rFonts w:ascii="Arial" w:hAnsi="Arial" w:cs="Arial"/>
                <w:b/>
                <w:lang w:val="hu-HU"/>
              </w:rPr>
            </w:pPr>
            <w:r w:rsidRPr="004219A2">
              <w:rPr>
                <w:rFonts w:ascii="Arial" w:hAnsi="Arial" w:cs="Arial"/>
                <w:b/>
                <w:lang w:val="hu-HU"/>
              </w:rPr>
              <w:t>Neme</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1</w:t>
            </w:r>
            <w:r w:rsidRPr="004219A2">
              <w:rPr>
                <w:rFonts w:ascii="Arial" w:hAnsi="Arial" w:cs="Arial"/>
                <w:sz w:val="20"/>
                <w:szCs w:val="20"/>
                <w:lang w:val="hu-HU"/>
              </w:rPr>
              <w:t xml:space="preserve">   férfi</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2</w:t>
            </w:r>
            <w:r w:rsidRPr="004219A2">
              <w:rPr>
                <w:rFonts w:ascii="Arial" w:hAnsi="Arial" w:cs="Arial"/>
                <w:sz w:val="20"/>
                <w:szCs w:val="20"/>
                <w:lang w:val="hu-HU"/>
              </w:rPr>
              <w:t xml:space="preserve">   nő</w:t>
            </w:r>
          </w:p>
        </w:tc>
      </w:tr>
      <w:tr w:rsidR="00823209" w:rsidRPr="004219A2" w:rsidTr="00823209">
        <w:trPr>
          <w:trHeight w:val="369"/>
        </w:trPr>
        <w:tc>
          <w:tcPr>
            <w:tcW w:w="9322" w:type="dxa"/>
            <w:gridSpan w:val="4"/>
          </w:tcPr>
          <w:p w:rsidR="00823209" w:rsidRPr="004219A2" w:rsidRDefault="00823209" w:rsidP="00823209">
            <w:pPr>
              <w:rPr>
                <w:rFonts w:ascii="Arial" w:hAnsi="Arial" w:cs="Arial"/>
                <w:sz w:val="10"/>
                <w:szCs w:val="10"/>
                <w:lang w:val="hu-HU"/>
              </w:rPr>
            </w:pPr>
          </w:p>
          <w:p w:rsidR="00823209" w:rsidRPr="004219A2" w:rsidRDefault="00823209" w:rsidP="00823209">
            <w:pPr>
              <w:spacing w:line="360" w:lineRule="auto"/>
              <w:rPr>
                <w:rFonts w:ascii="Arial" w:hAnsi="Arial" w:cs="Arial"/>
                <w:b/>
                <w:lang w:val="hu-HU"/>
              </w:rPr>
            </w:pPr>
            <w:r w:rsidRPr="004219A2">
              <w:rPr>
                <w:rFonts w:ascii="Arial" w:hAnsi="Arial" w:cs="Arial"/>
                <w:b/>
                <w:lang w:val="hu-HU"/>
              </w:rPr>
              <w:t>Iskolai végzettsége:</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r w:rsidRPr="004219A2">
              <w:rPr>
                <w:rFonts w:ascii="Arial" w:hAnsi="Arial" w:cs="Arial"/>
                <w:sz w:val="20"/>
                <w:szCs w:val="20"/>
                <w:vertAlign w:val="superscript"/>
                <w:lang w:val="hu-HU"/>
              </w:rPr>
              <w:t>1</w:t>
            </w:r>
            <w:r w:rsidRPr="004219A2">
              <w:rPr>
                <w:rFonts w:ascii="Arial" w:hAnsi="Arial" w:cs="Arial"/>
                <w:sz w:val="20"/>
                <w:szCs w:val="20"/>
                <w:lang w:val="hu-HU"/>
              </w:rPr>
              <w:t xml:space="preserve">   Egyetem, főiskola                    □</w:t>
            </w:r>
            <w:proofErr w:type="gramStart"/>
            <w:r w:rsidRPr="004219A2">
              <w:rPr>
                <w:rFonts w:ascii="Arial" w:hAnsi="Arial" w:cs="Arial"/>
                <w:sz w:val="20"/>
                <w:szCs w:val="20"/>
                <w:vertAlign w:val="superscript"/>
                <w:lang w:val="hu-HU"/>
              </w:rPr>
              <w:t>2</w:t>
            </w:r>
            <w:r w:rsidRPr="004219A2">
              <w:rPr>
                <w:rFonts w:ascii="Arial" w:hAnsi="Arial" w:cs="Arial"/>
                <w:sz w:val="20"/>
                <w:szCs w:val="20"/>
                <w:lang w:val="hu-HU"/>
              </w:rPr>
              <w:t xml:space="preserve">   érettségi</w:t>
            </w:r>
            <w:proofErr w:type="gramEnd"/>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3</w:t>
            </w:r>
            <w:r w:rsidRPr="004219A2">
              <w:rPr>
                <w:rFonts w:ascii="Arial" w:hAnsi="Arial" w:cs="Arial"/>
                <w:sz w:val="20"/>
                <w:szCs w:val="20"/>
                <w:lang w:val="hu-HU"/>
              </w:rPr>
              <w:t xml:space="preserve">   szakiskola</w:t>
            </w:r>
            <w:proofErr w:type="gramEnd"/>
            <w:r w:rsidRPr="004219A2">
              <w:rPr>
                <w:rFonts w:ascii="Arial" w:hAnsi="Arial" w:cs="Arial"/>
                <w:sz w:val="20"/>
                <w:szCs w:val="20"/>
                <w:lang w:val="hu-HU"/>
              </w:rPr>
              <w:t xml:space="preserve">                                 □</w:t>
            </w:r>
            <w:r w:rsidRPr="004219A2">
              <w:rPr>
                <w:rFonts w:ascii="Arial" w:hAnsi="Arial" w:cs="Arial"/>
                <w:sz w:val="20"/>
                <w:szCs w:val="20"/>
                <w:vertAlign w:val="superscript"/>
                <w:lang w:val="hu-HU"/>
              </w:rPr>
              <w:t>4</w:t>
            </w:r>
            <w:r w:rsidRPr="004219A2">
              <w:rPr>
                <w:rFonts w:ascii="Arial" w:hAnsi="Arial" w:cs="Arial"/>
                <w:sz w:val="20"/>
                <w:szCs w:val="20"/>
                <w:lang w:val="hu-HU"/>
              </w:rPr>
              <w:t xml:space="preserve">   ált. iskola</w:t>
            </w:r>
          </w:p>
          <w:p w:rsidR="00823209" w:rsidRPr="004219A2" w:rsidRDefault="00823209" w:rsidP="00823209">
            <w:pPr>
              <w:pStyle w:val="Listaszerbekezds"/>
              <w:spacing w:line="360" w:lineRule="auto"/>
              <w:ind w:left="360"/>
              <w:rPr>
                <w:rFonts w:ascii="Arial" w:hAnsi="Arial" w:cs="Arial"/>
                <w:sz w:val="20"/>
                <w:szCs w:val="20"/>
                <w:lang w:val="hu-HU"/>
              </w:rPr>
            </w:pPr>
            <w:r w:rsidRPr="004219A2">
              <w:rPr>
                <w:rFonts w:ascii="Arial" w:hAnsi="Arial" w:cs="Arial"/>
                <w:sz w:val="20"/>
                <w:szCs w:val="20"/>
                <w:lang w:val="hu-HU"/>
              </w:rPr>
              <w:t>□</w:t>
            </w:r>
            <w:proofErr w:type="gramStart"/>
            <w:r w:rsidRPr="004219A2">
              <w:rPr>
                <w:rFonts w:ascii="Arial" w:hAnsi="Arial" w:cs="Arial"/>
                <w:sz w:val="20"/>
                <w:szCs w:val="20"/>
                <w:vertAlign w:val="superscript"/>
                <w:lang w:val="hu-HU"/>
              </w:rPr>
              <w:t>5</w:t>
            </w:r>
            <w:r w:rsidRPr="004219A2">
              <w:rPr>
                <w:rFonts w:ascii="Arial" w:hAnsi="Arial" w:cs="Arial"/>
                <w:sz w:val="20"/>
                <w:szCs w:val="20"/>
                <w:lang w:val="hu-HU"/>
              </w:rPr>
              <w:t xml:space="preserve">   egyéb</w:t>
            </w:r>
            <w:proofErr w:type="gramEnd"/>
            <w:r w:rsidRPr="004219A2">
              <w:rPr>
                <w:rFonts w:ascii="Arial" w:hAnsi="Arial" w:cs="Arial"/>
                <w:sz w:val="20"/>
                <w:szCs w:val="20"/>
                <w:lang w:val="hu-HU"/>
              </w:rPr>
              <w:t xml:space="preserve">   ______________________________________ )</w:t>
            </w:r>
          </w:p>
        </w:tc>
      </w:tr>
    </w:tbl>
    <w:p w:rsidR="00A44FCC" w:rsidRPr="00A44FCC" w:rsidRDefault="00A44FCC" w:rsidP="00A44FCC"/>
    <w:p w:rsidR="00DB6F64" w:rsidRDefault="00DB6F64" w:rsidP="002134EF">
      <w:pPr>
        <w:jc w:val="both"/>
      </w:pPr>
    </w:p>
    <w:sectPr w:rsidR="00DB6F64" w:rsidSect="00880FBD">
      <w:headerReference w:type="default" r:id="rId31"/>
      <w:footerReference w:type="default" r:id="rId3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3CC2" w:rsidRDefault="00373CC2" w:rsidP="00293051">
      <w:pPr>
        <w:spacing w:after="0" w:line="240" w:lineRule="auto"/>
      </w:pPr>
      <w:r>
        <w:separator/>
      </w:r>
    </w:p>
  </w:endnote>
  <w:endnote w:type="continuationSeparator" w:id="0">
    <w:p w:rsidR="00373CC2" w:rsidRDefault="00373CC2" w:rsidP="002930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Garamond">
    <w:panose1 w:val="02020404030301010803"/>
    <w:charset w:val="EE"/>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9929425"/>
      <w:docPartObj>
        <w:docPartGallery w:val="Page Numbers (Bottom of Page)"/>
        <w:docPartUnique/>
      </w:docPartObj>
    </w:sdtPr>
    <w:sdtEndPr/>
    <w:sdtContent>
      <w:p w:rsidR="00121B4E" w:rsidRDefault="00121B4E">
        <w:pPr>
          <w:pStyle w:val="llb"/>
          <w:jc w:val="center"/>
        </w:pPr>
      </w:p>
      <w:tbl>
        <w:tblPr>
          <w:tblW w:w="9782" w:type="dxa"/>
          <w:tblInd w:w="-176" w:type="dxa"/>
          <w:shd w:val="clear" w:color="auto" w:fill="006293"/>
          <w:tblLayout w:type="fixed"/>
          <w:tblLook w:val="04A0" w:firstRow="1" w:lastRow="0" w:firstColumn="1" w:lastColumn="0" w:noHBand="0" w:noVBand="1"/>
        </w:tblPr>
        <w:tblGrid>
          <w:gridCol w:w="7769"/>
          <w:gridCol w:w="2013"/>
        </w:tblGrid>
        <w:tr w:rsidR="00121B4E" w:rsidRPr="004F7C0A" w:rsidTr="00C926D5">
          <w:trPr>
            <w:trHeight w:val="561"/>
          </w:trPr>
          <w:tc>
            <w:tcPr>
              <w:tcW w:w="7769" w:type="dxa"/>
              <w:shd w:val="clear" w:color="auto" w:fill="006293"/>
              <w:vAlign w:val="center"/>
            </w:tcPr>
            <w:p w:rsidR="00121B4E" w:rsidRPr="004F7C0A" w:rsidRDefault="00870BA1" w:rsidP="00C926D5">
              <w:pPr>
                <w:spacing w:before="240"/>
                <w:rPr>
                  <w:color w:val="FFFFFF"/>
                  <w:sz w:val="20"/>
                  <w:szCs w:val="20"/>
                </w:rPr>
              </w:pPr>
              <w:r>
                <w:rPr>
                  <w:color w:val="FFFFFF"/>
                  <w:sz w:val="20"/>
                  <w:szCs w:val="20"/>
                </w:rPr>
                <w:t>W</w:t>
              </w:r>
              <w:r w:rsidR="007D5A2D">
                <w:rPr>
                  <w:color w:val="FFFFFF"/>
                  <w:sz w:val="20"/>
                  <w:szCs w:val="20"/>
                </w:rPr>
                <w:t>P4</w:t>
              </w:r>
              <w:r>
                <w:rPr>
                  <w:color w:val="FFFFFF"/>
                  <w:sz w:val="20"/>
                  <w:szCs w:val="20"/>
                </w:rPr>
                <w:t xml:space="preserve"> </w:t>
              </w:r>
              <w:r w:rsidR="00121B4E">
                <w:rPr>
                  <w:color w:val="FFFFFF"/>
                  <w:sz w:val="20"/>
                  <w:szCs w:val="20"/>
                </w:rPr>
                <w:t>elemzés</w:t>
              </w:r>
            </w:p>
          </w:tc>
          <w:tc>
            <w:tcPr>
              <w:tcW w:w="2013" w:type="dxa"/>
              <w:shd w:val="clear" w:color="auto" w:fill="006293"/>
              <w:vAlign w:val="center"/>
            </w:tcPr>
            <w:p w:rsidR="00121B4E" w:rsidRPr="004F7C0A" w:rsidRDefault="00121B4E" w:rsidP="00C926D5">
              <w:pPr>
                <w:spacing w:before="240"/>
                <w:rPr>
                  <w:color w:val="FFFFFF"/>
                  <w:sz w:val="20"/>
                  <w:szCs w:val="20"/>
                </w:rPr>
              </w:pPr>
              <w:proofErr w:type="spellStart"/>
              <w:r w:rsidRPr="004F7C0A">
                <w:rPr>
                  <w:color w:val="FFFFFF"/>
                  <w:sz w:val="20"/>
                  <w:szCs w:val="20"/>
                </w:rPr>
                <w:t>Page</w:t>
              </w:r>
              <w:proofErr w:type="spellEnd"/>
              <w:r w:rsidRPr="004F7C0A">
                <w:rPr>
                  <w:color w:val="FFFFFF"/>
                  <w:sz w:val="20"/>
                  <w:szCs w:val="20"/>
                </w:rPr>
                <w:t xml:space="preserve"> </w:t>
              </w:r>
              <w:r w:rsidRPr="004F7C0A">
                <w:rPr>
                  <w:color w:val="FFFFFF"/>
                  <w:sz w:val="20"/>
                  <w:szCs w:val="20"/>
                </w:rPr>
                <w:fldChar w:fldCharType="begin"/>
              </w:r>
              <w:r w:rsidRPr="004F7C0A">
                <w:rPr>
                  <w:color w:val="FFFFFF"/>
                  <w:sz w:val="20"/>
                  <w:szCs w:val="20"/>
                </w:rPr>
                <w:instrText xml:space="preserve"> PAGE </w:instrText>
              </w:r>
              <w:r w:rsidRPr="004F7C0A">
                <w:rPr>
                  <w:color w:val="FFFFFF"/>
                  <w:sz w:val="20"/>
                  <w:szCs w:val="20"/>
                </w:rPr>
                <w:fldChar w:fldCharType="separate"/>
              </w:r>
              <w:r w:rsidR="007D5A2D">
                <w:rPr>
                  <w:noProof/>
                  <w:color w:val="FFFFFF"/>
                  <w:sz w:val="20"/>
                  <w:szCs w:val="20"/>
                </w:rPr>
                <w:t>1</w:t>
              </w:r>
              <w:r w:rsidRPr="004F7C0A">
                <w:rPr>
                  <w:color w:val="FFFFFF"/>
                  <w:sz w:val="20"/>
                  <w:szCs w:val="20"/>
                </w:rPr>
                <w:fldChar w:fldCharType="end"/>
              </w:r>
              <w:r w:rsidRPr="004F7C0A">
                <w:rPr>
                  <w:color w:val="FFFFFF"/>
                  <w:sz w:val="20"/>
                  <w:szCs w:val="20"/>
                </w:rPr>
                <w:t xml:space="preserve"> / </w:t>
              </w:r>
              <w:r w:rsidRPr="004F7C0A">
                <w:rPr>
                  <w:color w:val="FFFFFF"/>
                  <w:sz w:val="20"/>
                  <w:szCs w:val="20"/>
                </w:rPr>
                <w:fldChar w:fldCharType="begin"/>
              </w:r>
              <w:r w:rsidRPr="004F7C0A">
                <w:rPr>
                  <w:color w:val="FFFFFF"/>
                  <w:sz w:val="20"/>
                  <w:szCs w:val="20"/>
                </w:rPr>
                <w:instrText xml:space="preserve"> NUMPAGES  </w:instrText>
              </w:r>
              <w:r w:rsidRPr="004F7C0A">
                <w:rPr>
                  <w:color w:val="FFFFFF"/>
                  <w:sz w:val="20"/>
                  <w:szCs w:val="20"/>
                </w:rPr>
                <w:fldChar w:fldCharType="separate"/>
              </w:r>
              <w:r w:rsidR="007D5A2D">
                <w:rPr>
                  <w:noProof/>
                  <w:color w:val="FFFFFF"/>
                  <w:sz w:val="20"/>
                  <w:szCs w:val="20"/>
                </w:rPr>
                <w:t>67</w:t>
              </w:r>
              <w:r w:rsidRPr="004F7C0A">
                <w:rPr>
                  <w:color w:val="FFFFFF"/>
                  <w:sz w:val="20"/>
                  <w:szCs w:val="20"/>
                </w:rPr>
                <w:fldChar w:fldCharType="end"/>
              </w:r>
            </w:p>
          </w:tc>
        </w:tr>
      </w:tbl>
      <w:p w:rsidR="00823209" w:rsidRDefault="00373CC2" w:rsidP="00121B4E">
        <w:pPr>
          <w:pStyle w:val="llb"/>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3CC2" w:rsidRDefault="00373CC2" w:rsidP="00293051">
      <w:pPr>
        <w:spacing w:after="0" w:line="240" w:lineRule="auto"/>
      </w:pPr>
      <w:r>
        <w:separator/>
      </w:r>
    </w:p>
  </w:footnote>
  <w:footnote w:type="continuationSeparator" w:id="0">
    <w:p w:rsidR="00373CC2" w:rsidRDefault="00373CC2" w:rsidP="0029305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4948" w:type="dxa"/>
      <w:tblInd w:w="-885" w:type="dxa"/>
      <w:tblLook w:val="04A0" w:firstRow="1" w:lastRow="0" w:firstColumn="1" w:lastColumn="0" w:noHBand="0" w:noVBand="1"/>
    </w:tblPr>
    <w:tblGrid>
      <w:gridCol w:w="5089"/>
      <w:gridCol w:w="4693"/>
      <w:gridCol w:w="5166"/>
    </w:tblGrid>
    <w:tr w:rsidR="00121B4E" w:rsidRPr="00717A6C" w:rsidTr="00C926D5">
      <w:tc>
        <w:tcPr>
          <w:tcW w:w="5089" w:type="dxa"/>
          <w:vAlign w:val="center"/>
        </w:tcPr>
        <w:p w:rsidR="00121B4E" w:rsidRPr="00717A6C" w:rsidRDefault="00121B4E" w:rsidP="00C926D5">
          <w:pPr>
            <w:pStyle w:val="lfej"/>
            <w:rPr>
              <w:noProof/>
              <w:lang w:val="de-DE" w:eastAsia="de-DE"/>
            </w:rPr>
          </w:pPr>
          <w:r>
            <w:rPr>
              <w:noProof/>
              <w:lang w:eastAsia="hu-HU"/>
            </w:rPr>
            <w:drawing>
              <wp:inline distT="0" distB="0" distL="0" distR="0" wp14:anchorId="26F2BE34" wp14:editId="497787BD">
                <wp:extent cx="2338070" cy="466090"/>
                <wp:effectExtent l="0" t="0" r="0" b="0"/>
                <wp:docPr id="42" name="Kép 42" descr="6_AT-HU_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6_AT-HU_4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38070" cy="466090"/>
                        </a:xfrm>
                        <a:prstGeom prst="rect">
                          <a:avLst/>
                        </a:prstGeom>
                        <a:noFill/>
                        <a:ln>
                          <a:noFill/>
                        </a:ln>
                      </pic:spPr>
                    </pic:pic>
                  </a:graphicData>
                </a:graphic>
              </wp:inline>
            </w:drawing>
          </w:r>
        </w:p>
      </w:tc>
      <w:tc>
        <w:tcPr>
          <w:tcW w:w="4693" w:type="dxa"/>
          <w:vAlign w:val="center"/>
        </w:tcPr>
        <w:p w:rsidR="00121B4E" w:rsidRPr="00717A6C" w:rsidRDefault="00121B4E" w:rsidP="00C926D5">
          <w:pPr>
            <w:pStyle w:val="lfej"/>
            <w:rPr>
              <w:noProof/>
              <w:lang w:val="de-DE" w:eastAsia="de-DE"/>
            </w:rPr>
          </w:pPr>
          <w:r>
            <w:rPr>
              <w:noProof/>
              <w:lang w:val="de-DE" w:eastAsia="de-DE"/>
            </w:rPr>
            <w:t xml:space="preserve"> </w:t>
          </w:r>
          <w:r>
            <w:rPr>
              <w:noProof/>
              <w:lang w:eastAsia="hu-HU"/>
            </w:rPr>
            <w:drawing>
              <wp:inline distT="0" distB="0" distL="0" distR="0" wp14:anchorId="7ACAB1AF" wp14:editId="4D0F91CA">
                <wp:extent cx="1647825" cy="534670"/>
                <wp:effectExtent l="0" t="0" r="0" b="0"/>
                <wp:docPr id="41" name="Kép 4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7825" cy="534670"/>
                        </a:xfrm>
                        <a:prstGeom prst="rect">
                          <a:avLst/>
                        </a:prstGeom>
                        <a:noFill/>
                        <a:ln>
                          <a:noFill/>
                        </a:ln>
                      </pic:spPr>
                    </pic:pic>
                  </a:graphicData>
                </a:graphic>
              </wp:inline>
            </w:drawing>
          </w:r>
        </w:p>
      </w:tc>
      <w:tc>
        <w:tcPr>
          <w:tcW w:w="5166" w:type="dxa"/>
        </w:tcPr>
        <w:p w:rsidR="00121B4E" w:rsidRPr="00717A6C" w:rsidRDefault="00121B4E" w:rsidP="00C926D5">
          <w:pPr>
            <w:pStyle w:val="lfej"/>
            <w:rPr>
              <w:noProof/>
              <w:lang w:val="de-DE" w:eastAsia="de-DE"/>
            </w:rPr>
          </w:pPr>
          <w:r>
            <w:rPr>
              <w:noProof/>
              <w:lang w:eastAsia="hu-HU"/>
            </w:rPr>
            <w:drawing>
              <wp:inline distT="0" distB="0" distL="0" distR="0" wp14:anchorId="6958DF1A" wp14:editId="1173D7CB">
                <wp:extent cx="784860" cy="517525"/>
                <wp:effectExtent l="0" t="0" r="0" b="0"/>
                <wp:docPr id="38" name="Kép 38" descr="EU_flag_blue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_flag_blue_whit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84860" cy="517525"/>
                        </a:xfrm>
                        <a:prstGeom prst="rect">
                          <a:avLst/>
                        </a:prstGeom>
                        <a:noFill/>
                        <a:ln>
                          <a:noFill/>
                        </a:ln>
                      </pic:spPr>
                    </pic:pic>
                  </a:graphicData>
                </a:graphic>
              </wp:inline>
            </w:drawing>
          </w:r>
        </w:p>
      </w:tc>
    </w:tr>
    <w:tr w:rsidR="00121B4E" w:rsidRPr="00717A6C" w:rsidTr="00C926D5">
      <w:trPr>
        <w:trHeight w:val="283"/>
      </w:trPr>
      <w:tc>
        <w:tcPr>
          <w:tcW w:w="14948" w:type="dxa"/>
          <w:gridSpan w:val="3"/>
          <w:vAlign w:val="bottom"/>
        </w:tcPr>
        <w:p w:rsidR="00121B4E" w:rsidRPr="00D63DB3" w:rsidRDefault="00121B4E" w:rsidP="00C926D5">
          <w:pPr>
            <w:pStyle w:val="lfej"/>
            <w:jc w:val="center"/>
            <w:rPr>
              <w:noProof/>
              <w:sz w:val="10"/>
              <w:szCs w:val="10"/>
              <w:lang w:val="de-DE" w:eastAsia="de-DE"/>
            </w:rPr>
          </w:pPr>
        </w:p>
        <w:p w:rsidR="00121B4E" w:rsidRPr="00717A6C" w:rsidRDefault="00121B4E" w:rsidP="00C926D5">
          <w:pPr>
            <w:pStyle w:val="lfej"/>
            <w:rPr>
              <w:noProof/>
              <w:lang w:val="de-DE" w:eastAsia="de-DE"/>
            </w:rPr>
          </w:pPr>
          <w:r>
            <w:rPr>
              <w:noProof/>
              <w:lang w:eastAsia="hu-HU"/>
            </w:rPr>
            <w:drawing>
              <wp:inline distT="0" distB="0" distL="0" distR="0" wp14:anchorId="242A3714" wp14:editId="028FB3D1">
                <wp:extent cx="7054215" cy="130810"/>
                <wp:effectExtent l="0" t="0" r="0" b="0"/>
                <wp:docPr id="45" name="Kép 45" descr="TD head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0" descr="TD headline.jpg"/>
                        <pic:cNvPicPr>
                          <a:picLocks noChangeAspect="1" noChangeArrowheads="1"/>
                        </pic:cNvPicPr>
                      </pic:nvPicPr>
                      <pic:blipFill>
                        <a:blip r:embed="rId4">
                          <a:extLst>
                            <a:ext uri="{28A0092B-C50C-407E-A947-70E740481C1C}">
                              <a14:useLocalDpi xmlns:a14="http://schemas.microsoft.com/office/drawing/2010/main" val="0"/>
                            </a:ext>
                          </a:extLst>
                        </a:blip>
                        <a:srcRect l="2435" t="74380"/>
                        <a:stretch>
                          <a:fillRect/>
                        </a:stretch>
                      </pic:blipFill>
                      <pic:spPr bwMode="auto">
                        <a:xfrm>
                          <a:off x="0" y="0"/>
                          <a:ext cx="7054215" cy="130810"/>
                        </a:xfrm>
                        <a:prstGeom prst="rect">
                          <a:avLst/>
                        </a:prstGeom>
                        <a:noFill/>
                        <a:ln>
                          <a:noFill/>
                        </a:ln>
                      </pic:spPr>
                    </pic:pic>
                  </a:graphicData>
                </a:graphic>
              </wp:inline>
            </w:drawing>
          </w:r>
        </w:p>
      </w:tc>
    </w:tr>
  </w:tbl>
  <w:p w:rsidR="00121B4E" w:rsidRDefault="00121B4E">
    <w:pPr>
      <w:pStyle w:val="lfej"/>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F22070F"/>
    <w:multiLevelType w:val="hybridMultilevel"/>
    <w:tmpl w:val="27CC00E8"/>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nsid w:val="59475154"/>
    <w:multiLevelType w:val="hybridMultilevel"/>
    <w:tmpl w:val="E10AFC82"/>
    <w:lvl w:ilvl="0" w:tplc="AB36DD02">
      <w:start w:val="1"/>
      <w:numFmt w:val="decimal"/>
      <w:lvlText w:val="%1)"/>
      <w:lvlJc w:val="left"/>
      <w:pPr>
        <w:ind w:left="360" w:hanging="360"/>
      </w:pPr>
      <w:rPr>
        <w:rFonts w:hint="default"/>
        <w:b/>
        <w:sz w:val="20"/>
        <w:szCs w:val="20"/>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nsid w:val="5EFD6BFB"/>
    <w:multiLevelType w:val="hybridMultilevel"/>
    <w:tmpl w:val="8634DED8"/>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349E"/>
    <w:rsid w:val="000035A7"/>
    <w:rsid w:val="00003C2F"/>
    <w:rsid w:val="0001103E"/>
    <w:rsid w:val="0001349E"/>
    <w:rsid w:val="000156AF"/>
    <w:rsid w:val="00024BA1"/>
    <w:rsid w:val="000342F3"/>
    <w:rsid w:val="000409D6"/>
    <w:rsid w:val="00045CBD"/>
    <w:rsid w:val="00046703"/>
    <w:rsid w:val="00055206"/>
    <w:rsid w:val="000603D0"/>
    <w:rsid w:val="000805B3"/>
    <w:rsid w:val="000809DA"/>
    <w:rsid w:val="00083B58"/>
    <w:rsid w:val="0008459A"/>
    <w:rsid w:val="0008554D"/>
    <w:rsid w:val="000879A2"/>
    <w:rsid w:val="000920BF"/>
    <w:rsid w:val="000B0A9E"/>
    <w:rsid w:val="000C5168"/>
    <w:rsid w:val="000E4C31"/>
    <w:rsid w:val="000E50B4"/>
    <w:rsid w:val="000E52B2"/>
    <w:rsid w:val="000E70DB"/>
    <w:rsid w:val="00107062"/>
    <w:rsid w:val="001213E3"/>
    <w:rsid w:val="00121B4E"/>
    <w:rsid w:val="00127298"/>
    <w:rsid w:val="0013216F"/>
    <w:rsid w:val="001376CF"/>
    <w:rsid w:val="001403A8"/>
    <w:rsid w:val="00143AE9"/>
    <w:rsid w:val="0016241A"/>
    <w:rsid w:val="0016648B"/>
    <w:rsid w:val="00173B8B"/>
    <w:rsid w:val="001962F5"/>
    <w:rsid w:val="001A48CE"/>
    <w:rsid w:val="001A5F1E"/>
    <w:rsid w:val="001C67D4"/>
    <w:rsid w:val="001C70BE"/>
    <w:rsid w:val="001D273C"/>
    <w:rsid w:val="001D3B25"/>
    <w:rsid w:val="001D3DB0"/>
    <w:rsid w:val="001F39AE"/>
    <w:rsid w:val="002071D5"/>
    <w:rsid w:val="002134EF"/>
    <w:rsid w:val="002205FB"/>
    <w:rsid w:val="00233AF1"/>
    <w:rsid w:val="00241C80"/>
    <w:rsid w:val="0024230B"/>
    <w:rsid w:val="00251D6B"/>
    <w:rsid w:val="00252EE5"/>
    <w:rsid w:val="0025384F"/>
    <w:rsid w:val="00260F2C"/>
    <w:rsid w:val="002631D2"/>
    <w:rsid w:val="0026490F"/>
    <w:rsid w:val="00275547"/>
    <w:rsid w:val="00276F18"/>
    <w:rsid w:val="00283783"/>
    <w:rsid w:val="002845DE"/>
    <w:rsid w:val="00293051"/>
    <w:rsid w:val="002A3B89"/>
    <w:rsid w:val="002A3D75"/>
    <w:rsid w:val="002A7EBC"/>
    <w:rsid w:val="002B66F7"/>
    <w:rsid w:val="002B7497"/>
    <w:rsid w:val="002D04BE"/>
    <w:rsid w:val="002E5380"/>
    <w:rsid w:val="002F4711"/>
    <w:rsid w:val="0031681A"/>
    <w:rsid w:val="003256E9"/>
    <w:rsid w:val="0035199C"/>
    <w:rsid w:val="00353FFA"/>
    <w:rsid w:val="003656B5"/>
    <w:rsid w:val="00373CC2"/>
    <w:rsid w:val="00374002"/>
    <w:rsid w:val="00375C40"/>
    <w:rsid w:val="00376F2F"/>
    <w:rsid w:val="003811F7"/>
    <w:rsid w:val="00382D37"/>
    <w:rsid w:val="00393D4B"/>
    <w:rsid w:val="00393FBB"/>
    <w:rsid w:val="003B09E0"/>
    <w:rsid w:val="003B60B3"/>
    <w:rsid w:val="003D14AE"/>
    <w:rsid w:val="003D46B4"/>
    <w:rsid w:val="003E28C0"/>
    <w:rsid w:val="003F0F29"/>
    <w:rsid w:val="003F665A"/>
    <w:rsid w:val="00401707"/>
    <w:rsid w:val="00402968"/>
    <w:rsid w:val="00402E6A"/>
    <w:rsid w:val="00412F2C"/>
    <w:rsid w:val="0041357E"/>
    <w:rsid w:val="00425A03"/>
    <w:rsid w:val="0042690F"/>
    <w:rsid w:val="004327D7"/>
    <w:rsid w:val="00434BB9"/>
    <w:rsid w:val="0044122E"/>
    <w:rsid w:val="00456137"/>
    <w:rsid w:val="00457353"/>
    <w:rsid w:val="00461E9F"/>
    <w:rsid w:val="004741C5"/>
    <w:rsid w:val="00474BC5"/>
    <w:rsid w:val="00490C9F"/>
    <w:rsid w:val="00493A15"/>
    <w:rsid w:val="004A4FE2"/>
    <w:rsid w:val="004D5BA9"/>
    <w:rsid w:val="004E132E"/>
    <w:rsid w:val="004F4723"/>
    <w:rsid w:val="005000F7"/>
    <w:rsid w:val="00507CEB"/>
    <w:rsid w:val="00521575"/>
    <w:rsid w:val="00521856"/>
    <w:rsid w:val="0052628B"/>
    <w:rsid w:val="00531A42"/>
    <w:rsid w:val="00534AF8"/>
    <w:rsid w:val="00540724"/>
    <w:rsid w:val="00545A48"/>
    <w:rsid w:val="00546C99"/>
    <w:rsid w:val="005526C6"/>
    <w:rsid w:val="00554D27"/>
    <w:rsid w:val="005748D9"/>
    <w:rsid w:val="0057510A"/>
    <w:rsid w:val="00591E67"/>
    <w:rsid w:val="005A1718"/>
    <w:rsid w:val="005A55FE"/>
    <w:rsid w:val="005B06B2"/>
    <w:rsid w:val="005B0CC3"/>
    <w:rsid w:val="005B4050"/>
    <w:rsid w:val="005C0CAC"/>
    <w:rsid w:val="005D0029"/>
    <w:rsid w:val="005D3B36"/>
    <w:rsid w:val="005D406C"/>
    <w:rsid w:val="005D7A5E"/>
    <w:rsid w:val="005E65D0"/>
    <w:rsid w:val="006022E9"/>
    <w:rsid w:val="006119E5"/>
    <w:rsid w:val="00612871"/>
    <w:rsid w:val="0061463C"/>
    <w:rsid w:val="0062218D"/>
    <w:rsid w:val="006326BF"/>
    <w:rsid w:val="00632BA2"/>
    <w:rsid w:val="006458EA"/>
    <w:rsid w:val="00645DB4"/>
    <w:rsid w:val="00656372"/>
    <w:rsid w:val="00666F1E"/>
    <w:rsid w:val="00667861"/>
    <w:rsid w:val="0067379E"/>
    <w:rsid w:val="0067663F"/>
    <w:rsid w:val="0069077C"/>
    <w:rsid w:val="006A5314"/>
    <w:rsid w:val="006B1661"/>
    <w:rsid w:val="006B4FE3"/>
    <w:rsid w:val="006B5E21"/>
    <w:rsid w:val="006D171E"/>
    <w:rsid w:val="006D757C"/>
    <w:rsid w:val="006E0A27"/>
    <w:rsid w:val="006E4B39"/>
    <w:rsid w:val="006F5BF0"/>
    <w:rsid w:val="007033AB"/>
    <w:rsid w:val="0070466D"/>
    <w:rsid w:val="00713623"/>
    <w:rsid w:val="00714810"/>
    <w:rsid w:val="007163F6"/>
    <w:rsid w:val="0072712F"/>
    <w:rsid w:val="00730BAE"/>
    <w:rsid w:val="00733116"/>
    <w:rsid w:val="0073690C"/>
    <w:rsid w:val="00736964"/>
    <w:rsid w:val="00743A9E"/>
    <w:rsid w:val="007501AC"/>
    <w:rsid w:val="00770A20"/>
    <w:rsid w:val="00773A88"/>
    <w:rsid w:val="00780795"/>
    <w:rsid w:val="00782DAD"/>
    <w:rsid w:val="00784705"/>
    <w:rsid w:val="00786A07"/>
    <w:rsid w:val="007A315D"/>
    <w:rsid w:val="007A5109"/>
    <w:rsid w:val="007B334F"/>
    <w:rsid w:val="007B35E8"/>
    <w:rsid w:val="007B43FA"/>
    <w:rsid w:val="007C3D5E"/>
    <w:rsid w:val="007D2B24"/>
    <w:rsid w:val="007D5A2D"/>
    <w:rsid w:val="007E760C"/>
    <w:rsid w:val="007F5111"/>
    <w:rsid w:val="007F5AE1"/>
    <w:rsid w:val="007F691E"/>
    <w:rsid w:val="00807FC1"/>
    <w:rsid w:val="00823203"/>
    <w:rsid w:val="00823209"/>
    <w:rsid w:val="0082480D"/>
    <w:rsid w:val="008250B7"/>
    <w:rsid w:val="00825395"/>
    <w:rsid w:val="0083015C"/>
    <w:rsid w:val="00830679"/>
    <w:rsid w:val="008321EE"/>
    <w:rsid w:val="008347AE"/>
    <w:rsid w:val="00835323"/>
    <w:rsid w:val="0084227F"/>
    <w:rsid w:val="008514BA"/>
    <w:rsid w:val="00854FCB"/>
    <w:rsid w:val="00857F44"/>
    <w:rsid w:val="00864D1F"/>
    <w:rsid w:val="00867EFD"/>
    <w:rsid w:val="00870BA1"/>
    <w:rsid w:val="00870D1C"/>
    <w:rsid w:val="00876067"/>
    <w:rsid w:val="00880FBD"/>
    <w:rsid w:val="0089520C"/>
    <w:rsid w:val="008A118E"/>
    <w:rsid w:val="008A6457"/>
    <w:rsid w:val="008B21AF"/>
    <w:rsid w:val="008B4BB5"/>
    <w:rsid w:val="008C1502"/>
    <w:rsid w:val="008C24D9"/>
    <w:rsid w:val="008C41AE"/>
    <w:rsid w:val="008C584B"/>
    <w:rsid w:val="008D7744"/>
    <w:rsid w:val="008E6934"/>
    <w:rsid w:val="008F27C0"/>
    <w:rsid w:val="008F4D9D"/>
    <w:rsid w:val="0090074F"/>
    <w:rsid w:val="00900875"/>
    <w:rsid w:val="00903177"/>
    <w:rsid w:val="00913BE7"/>
    <w:rsid w:val="009367D0"/>
    <w:rsid w:val="00941169"/>
    <w:rsid w:val="009445ED"/>
    <w:rsid w:val="0094518A"/>
    <w:rsid w:val="0095448D"/>
    <w:rsid w:val="00972667"/>
    <w:rsid w:val="00994D95"/>
    <w:rsid w:val="009961AD"/>
    <w:rsid w:val="009A1E7B"/>
    <w:rsid w:val="009A2C66"/>
    <w:rsid w:val="009A7871"/>
    <w:rsid w:val="009A7EDB"/>
    <w:rsid w:val="009B4E15"/>
    <w:rsid w:val="009B4F63"/>
    <w:rsid w:val="009C5CF6"/>
    <w:rsid w:val="009C683C"/>
    <w:rsid w:val="009C7B54"/>
    <w:rsid w:val="009D5596"/>
    <w:rsid w:val="009F2399"/>
    <w:rsid w:val="00A00FC5"/>
    <w:rsid w:val="00A05E77"/>
    <w:rsid w:val="00A108F4"/>
    <w:rsid w:val="00A1420E"/>
    <w:rsid w:val="00A149B5"/>
    <w:rsid w:val="00A1538D"/>
    <w:rsid w:val="00A22A4E"/>
    <w:rsid w:val="00A30C58"/>
    <w:rsid w:val="00A40283"/>
    <w:rsid w:val="00A44FCC"/>
    <w:rsid w:val="00A45870"/>
    <w:rsid w:val="00A539A6"/>
    <w:rsid w:val="00A6358E"/>
    <w:rsid w:val="00A639F9"/>
    <w:rsid w:val="00A720E1"/>
    <w:rsid w:val="00A838B5"/>
    <w:rsid w:val="00A85F8F"/>
    <w:rsid w:val="00A92DAD"/>
    <w:rsid w:val="00A947A9"/>
    <w:rsid w:val="00A95861"/>
    <w:rsid w:val="00AA02F9"/>
    <w:rsid w:val="00AA2205"/>
    <w:rsid w:val="00AB1305"/>
    <w:rsid w:val="00AC5944"/>
    <w:rsid w:val="00AD27D3"/>
    <w:rsid w:val="00AF5357"/>
    <w:rsid w:val="00AF63CB"/>
    <w:rsid w:val="00AF6FAA"/>
    <w:rsid w:val="00B0567F"/>
    <w:rsid w:val="00B11E6A"/>
    <w:rsid w:val="00B20987"/>
    <w:rsid w:val="00B2505E"/>
    <w:rsid w:val="00B40160"/>
    <w:rsid w:val="00B43A4C"/>
    <w:rsid w:val="00B4680D"/>
    <w:rsid w:val="00B51D50"/>
    <w:rsid w:val="00B52604"/>
    <w:rsid w:val="00B60E60"/>
    <w:rsid w:val="00B65A57"/>
    <w:rsid w:val="00B84A3E"/>
    <w:rsid w:val="00B91E4F"/>
    <w:rsid w:val="00B927EC"/>
    <w:rsid w:val="00B96C37"/>
    <w:rsid w:val="00B97AB6"/>
    <w:rsid w:val="00BA1CCE"/>
    <w:rsid w:val="00BA4D3C"/>
    <w:rsid w:val="00BB27C0"/>
    <w:rsid w:val="00BC4906"/>
    <w:rsid w:val="00BC4BF8"/>
    <w:rsid w:val="00BD2381"/>
    <w:rsid w:val="00BE5714"/>
    <w:rsid w:val="00BF2DDA"/>
    <w:rsid w:val="00C050D5"/>
    <w:rsid w:val="00C150BA"/>
    <w:rsid w:val="00C24083"/>
    <w:rsid w:val="00C474D6"/>
    <w:rsid w:val="00C479E6"/>
    <w:rsid w:val="00C53728"/>
    <w:rsid w:val="00C6289E"/>
    <w:rsid w:val="00C63127"/>
    <w:rsid w:val="00C64FB1"/>
    <w:rsid w:val="00C656D5"/>
    <w:rsid w:val="00C71354"/>
    <w:rsid w:val="00C763BC"/>
    <w:rsid w:val="00C77523"/>
    <w:rsid w:val="00C80F70"/>
    <w:rsid w:val="00C85A34"/>
    <w:rsid w:val="00C908BB"/>
    <w:rsid w:val="00C955BF"/>
    <w:rsid w:val="00CA181C"/>
    <w:rsid w:val="00CA5900"/>
    <w:rsid w:val="00CA6089"/>
    <w:rsid w:val="00CB1F3E"/>
    <w:rsid w:val="00CB3539"/>
    <w:rsid w:val="00CC475D"/>
    <w:rsid w:val="00CD1ECC"/>
    <w:rsid w:val="00CD4CA2"/>
    <w:rsid w:val="00CE0718"/>
    <w:rsid w:val="00CF018D"/>
    <w:rsid w:val="00CF71BE"/>
    <w:rsid w:val="00D006E3"/>
    <w:rsid w:val="00D03C11"/>
    <w:rsid w:val="00D14963"/>
    <w:rsid w:val="00D165C7"/>
    <w:rsid w:val="00D34FF8"/>
    <w:rsid w:val="00D530AD"/>
    <w:rsid w:val="00D617BF"/>
    <w:rsid w:val="00D627E6"/>
    <w:rsid w:val="00D67230"/>
    <w:rsid w:val="00D73808"/>
    <w:rsid w:val="00D77C87"/>
    <w:rsid w:val="00D85475"/>
    <w:rsid w:val="00D901E1"/>
    <w:rsid w:val="00DA1D11"/>
    <w:rsid w:val="00DA49FA"/>
    <w:rsid w:val="00DB108E"/>
    <w:rsid w:val="00DB1531"/>
    <w:rsid w:val="00DB2F68"/>
    <w:rsid w:val="00DB6F64"/>
    <w:rsid w:val="00DC0E8A"/>
    <w:rsid w:val="00DD4D60"/>
    <w:rsid w:val="00DD6B01"/>
    <w:rsid w:val="00DE5F04"/>
    <w:rsid w:val="00DE6762"/>
    <w:rsid w:val="00DF0564"/>
    <w:rsid w:val="00DF0B83"/>
    <w:rsid w:val="00DF68F2"/>
    <w:rsid w:val="00E01B86"/>
    <w:rsid w:val="00E02F4E"/>
    <w:rsid w:val="00E03C20"/>
    <w:rsid w:val="00E040FE"/>
    <w:rsid w:val="00E07CAF"/>
    <w:rsid w:val="00E10151"/>
    <w:rsid w:val="00E1488C"/>
    <w:rsid w:val="00E14B3A"/>
    <w:rsid w:val="00E24C90"/>
    <w:rsid w:val="00E25C3F"/>
    <w:rsid w:val="00E26E4A"/>
    <w:rsid w:val="00E27075"/>
    <w:rsid w:val="00E33F77"/>
    <w:rsid w:val="00E34DC2"/>
    <w:rsid w:val="00E35E01"/>
    <w:rsid w:val="00E402DF"/>
    <w:rsid w:val="00E4493E"/>
    <w:rsid w:val="00E51233"/>
    <w:rsid w:val="00E52863"/>
    <w:rsid w:val="00E73097"/>
    <w:rsid w:val="00E73652"/>
    <w:rsid w:val="00E830DC"/>
    <w:rsid w:val="00E921CB"/>
    <w:rsid w:val="00EA2882"/>
    <w:rsid w:val="00EB3703"/>
    <w:rsid w:val="00EC7BE3"/>
    <w:rsid w:val="00ED5AEB"/>
    <w:rsid w:val="00ED5AF4"/>
    <w:rsid w:val="00EE0701"/>
    <w:rsid w:val="00F01970"/>
    <w:rsid w:val="00F03906"/>
    <w:rsid w:val="00F05BAF"/>
    <w:rsid w:val="00F06092"/>
    <w:rsid w:val="00F11C5E"/>
    <w:rsid w:val="00F1683D"/>
    <w:rsid w:val="00F17700"/>
    <w:rsid w:val="00F21474"/>
    <w:rsid w:val="00F27D5C"/>
    <w:rsid w:val="00F45D77"/>
    <w:rsid w:val="00F51EA2"/>
    <w:rsid w:val="00F60DC1"/>
    <w:rsid w:val="00F71433"/>
    <w:rsid w:val="00F75526"/>
    <w:rsid w:val="00F75E82"/>
    <w:rsid w:val="00F91147"/>
    <w:rsid w:val="00F95CC6"/>
    <w:rsid w:val="00F96197"/>
    <w:rsid w:val="00FA04CD"/>
    <w:rsid w:val="00FA7C66"/>
    <w:rsid w:val="00FB2A3C"/>
    <w:rsid w:val="00FC085C"/>
    <w:rsid w:val="00FC2370"/>
    <w:rsid w:val="00FC23D6"/>
    <w:rsid w:val="00FC420B"/>
    <w:rsid w:val="00FC5C92"/>
    <w:rsid w:val="00FC7FF9"/>
    <w:rsid w:val="00FD5429"/>
    <w:rsid w:val="00FE652B"/>
    <w:rsid w:val="00FE6963"/>
    <w:rsid w:val="00FF705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667861"/>
  </w:style>
  <w:style w:type="paragraph" w:styleId="Cmsor1">
    <w:name w:val="heading 1"/>
    <w:basedOn w:val="Norml"/>
    <w:next w:val="Norml"/>
    <w:link w:val="Cmsor1Char"/>
    <w:uiPriority w:val="9"/>
    <w:qFormat/>
    <w:rsid w:val="007A315D"/>
    <w:pPr>
      <w:keepNext/>
      <w:keepLines/>
      <w:spacing w:before="480" w:after="0"/>
      <w:outlineLvl w:val="0"/>
    </w:pPr>
    <w:rPr>
      <w:rFonts w:asciiTheme="majorHAnsi" w:eastAsiaTheme="majorEastAsia" w:hAnsiTheme="majorHAnsi" w:cstheme="majorBidi"/>
      <w:b/>
      <w:bCs/>
      <w:sz w:val="28"/>
      <w:szCs w:val="28"/>
    </w:rPr>
  </w:style>
  <w:style w:type="paragraph" w:styleId="Cmsor2">
    <w:name w:val="heading 2"/>
    <w:basedOn w:val="Norml"/>
    <w:next w:val="Norml"/>
    <w:link w:val="Cmsor2Char"/>
    <w:uiPriority w:val="9"/>
    <w:unhideWhenUsed/>
    <w:qFormat/>
    <w:rsid w:val="00241C8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Cmsor3">
    <w:name w:val="heading 3"/>
    <w:basedOn w:val="Norml"/>
    <w:next w:val="Norml"/>
    <w:link w:val="Cmsor3Char"/>
    <w:uiPriority w:val="9"/>
    <w:unhideWhenUsed/>
    <w:qFormat/>
    <w:rsid w:val="00773A88"/>
    <w:pPr>
      <w:keepNext/>
      <w:keepLines/>
      <w:spacing w:before="200" w:after="0"/>
      <w:outlineLvl w:val="2"/>
    </w:pPr>
    <w:rPr>
      <w:rFonts w:asciiTheme="majorHAnsi" w:eastAsiaTheme="majorEastAsia" w:hAnsiTheme="majorHAnsi" w:cstheme="majorBidi"/>
      <w:b/>
      <w:bCs/>
      <w:color w:val="4F81BD" w:themeColor="accent1"/>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istaszerbekezds">
    <w:name w:val="List Paragraph"/>
    <w:basedOn w:val="Norml"/>
    <w:uiPriority w:val="34"/>
    <w:qFormat/>
    <w:rsid w:val="0069077C"/>
    <w:pPr>
      <w:ind w:left="720"/>
      <w:contextualSpacing/>
    </w:pPr>
  </w:style>
  <w:style w:type="paragraph" w:styleId="Buborkszveg">
    <w:name w:val="Balloon Text"/>
    <w:basedOn w:val="Norml"/>
    <w:link w:val="BuborkszvegChar"/>
    <w:uiPriority w:val="99"/>
    <w:semiHidden/>
    <w:unhideWhenUsed/>
    <w:rsid w:val="00DA49FA"/>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DA49FA"/>
    <w:rPr>
      <w:rFonts w:ascii="Tahoma" w:hAnsi="Tahoma" w:cs="Tahoma"/>
      <w:sz w:val="16"/>
      <w:szCs w:val="16"/>
    </w:rPr>
  </w:style>
  <w:style w:type="character" w:customStyle="1" w:styleId="Cmsor1Char">
    <w:name w:val="Címsor 1 Char"/>
    <w:basedOn w:val="Bekezdsalapbettpusa"/>
    <w:link w:val="Cmsor1"/>
    <w:uiPriority w:val="9"/>
    <w:rsid w:val="007A315D"/>
    <w:rPr>
      <w:rFonts w:asciiTheme="majorHAnsi" w:eastAsiaTheme="majorEastAsia" w:hAnsiTheme="majorHAnsi" w:cstheme="majorBidi"/>
      <w:b/>
      <w:bCs/>
      <w:sz w:val="28"/>
      <w:szCs w:val="28"/>
    </w:rPr>
  </w:style>
  <w:style w:type="character" w:customStyle="1" w:styleId="Cmsor2Char">
    <w:name w:val="Címsor 2 Char"/>
    <w:basedOn w:val="Bekezdsalapbettpusa"/>
    <w:link w:val="Cmsor2"/>
    <w:uiPriority w:val="9"/>
    <w:rsid w:val="00241C80"/>
    <w:rPr>
      <w:rFonts w:asciiTheme="majorHAnsi" w:eastAsiaTheme="majorEastAsia" w:hAnsiTheme="majorHAnsi" w:cstheme="majorBidi"/>
      <w:b/>
      <w:bCs/>
      <w:color w:val="4F81BD" w:themeColor="accent1"/>
      <w:sz w:val="26"/>
      <w:szCs w:val="26"/>
    </w:rPr>
  </w:style>
  <w:style w:type="character" w:customStyle="1" w:styleId="Cmsor3Char">
    <w:name w:val="Címsor 3 Char"/>
    <w:basedOn w:val="Bekezdsalapbettpusa"/>
    <w:link w:val="Cmsor3"/>
    <w:uiPriority w:val="9"/>
    <w:rsid w:val="00773A88"/>
    <w:rPr>
      <w:rFonts w:asciiTheme="majorHAnsi" w:eastAsiaTheme="majorEastAsia" w:hAnsiTheme="majorHAnsi" w:cstheme="majorBidi"/>
      <w:b/>
      <w:bCs/>
      <w:color w:val="4F81BD" w:themeColor="accent1"/>
    </w:rPr>
  </w:style>
  <w:style w:type="paragraph" w:styleId="Alcm">
    <w:name w:val="Subtitle"/>
    <w:basedOn w:val="Norml"/>
    <w:next w:val="Norml"/>
    <w:link w:val="AlcmChar"/>
    <w:uiPriority w:val="11"/>
    <w:qFormat/>
    <w:rsid w:val="008C41AE"/>
    <w:pPr>
      <w:numPr>
        <w:ilvl w:val="1"/>
      </w:numPr>
      <w:jc w:val="both"/>
    </w:pPr>
    <w:rPr>
      <w:rFonts w:asciiTheme="majorHAnsi" w:eastAsiaTheme="majorEastAsia" w:hAnsiTheme="majorHAnsi" w:cstheme="majorBidi"/>
      <w:b/>
      <w:i/>
      <w:iCs/>
      <w:spacing w:val="15"/>
      <w:sz w:val="24"/>
      <w:szCs w:val="24"/>
    </w:rPr>
  </w:style>
  <w:style w:type="character" w:customStyle="1" w:styleId="AlcmChar">
    <w:name w:val="Alcím Char"/>
    <w:basedOn w:val="Bekezdsalapbettpusa"/>
    <w:link w:val="Alcm"/>
    <w:uiPriority w:val="11"/>
    <w:rsid w:val="008C41AE"/>
    <w:rPr>
      <w:rFonts w:asciiTheme="majorHAnsi" w:eastAsiaTheme="majorEastAsia" w:hAnsiTheme="majorHAnsi" w:cstheme="majorBidi"/>
      <w:b/>
      <w:i/>
      <w:iCs/>
      <w:spacing w:val="15"/>
      <w:sz w:val="24"/>
      <w:szCs w:val="24"/>
    </w:rPr>
  </w:style>
  <w:style w:type="character" w:customStyle="1" w:styleId="apple-converted-space">
    <w:name w:val="apple-converted-space"/>
    <w:basedOn w:val="Bekezdsalapbettpusa"/>
    <w:rsid w:val="008C41AE"/>
  </w:style>
  <w:style w:type="paragraph" w:styleId="Tartalomjegyzkcmsora">
    <w:name w:val="TOC Heading"/>
    <w:basedOn w:val="Cmsor1"/>
    <w:next w:val="Norml"/>
    <w:uiPriority w:val="39"/>
    <w:semiHidden/>
    <w:unhideWhenUsed/>
    <w:qFormat/>
    <w:rsid w:val="00AB1305"/>
    <w:pPr>
      <w:outlineLvl w:val="9"/>
    </w:pPr>
  </w:style>
  <w:style w:type="paragraph" w:styleId="TJ1">
    <w:name w:val="toc 1"/>
    <w:basedOn w:val="Norml"/>
    <w:next w:val="Norml"/>
    <w:autoRedefine/>
    <w:uiPriority w:val="39"/>
    <w:unhideWhenUsed/>
    <w:rsid w:val="00AB1305"/>
    <w:pPr>
      <w:spacing w:after="100"/>
    </w:pPr>
  </w:style>
  <w:style w:type="paragraph" w:styleId="TJ2">
    <w:name w:val="toc 2"/>
    <w:basedOn w:val="Norml"/>
    <w:next w:val="Norml"/>
    <w:autoRedefine/>
    <w:uiPriority w:val="39"/>
    <w:unhideWhenUsed/>
    <w:rsid w:val="00AB1305"/>
    <w:pPr>
      <w:spacing w:after="100"/>
      <w:ind w:left="220"/>
    </w:pPr>
  </w:style>
  <w:style w:type="paragraph" w:styleId="TJ3">
    <w:name w:val="toc 3"/>
    <w:basedOn w:val="Norml"/>
    <w:next w:val="Norml"/>
    <w:autoRedefine/>
    <w:uiPriority w:val="39"/>
    <w:unhideWhenUsed/>
    <w:rsid w:val="00AB1305"/>
    <w:pPr>
      <w:spacing w:after="100"/>
      <w:ind w:left="440"/>
    </w:pPr>
  </w:style>
  <w:style w:type="character" w:styleId="Hiperhivatkozs">
    <w:name w:val="Hyperlink"/>
    <w:basedOn w:val="Bekezdsalapbettpusa"/>
    <w:uiPriority w:val="99"/>
    <w:unhideWhenUsed/>
    <w:rsid w:val="00AB1305"/>
    <w:rPr>
      <w:color w:val="0000FF" w:themeColor="hyperlink"/>
      <w:u w:val="single"/>
    </w:rPr>
  </w:style>
  <w:style w:type="paragraph" w:styleId="Nincstrkz">
    <w:name w:val="No Spacing"/>
    <w:link w:val="NincstrkzChar"/>
    <w:uiPriority w:val="1"/>
    <w:qFormat/>
    <w:rsid w:val="00DA1D11"/>
    <w:pPr>
      <w:spacing w:after="0" w:line="240" w:lineRule="auto"/>
    </w:pPr>
  </w:style>
  <w:style w:type="paragraph" w:styleId="lfej">
    <w:name w:val="header"/>
    <w:basedOn w:val="Norml"/>
    <w:link w:val="lfejChar"/>
    <w:uiPriority w:val="99"/>
    <w:unhideWhenUsed/>
    <w:rsid w:val="00293051"/>
    <w:pPr>
      <w:tabs>
        <w:tab w:val="center" w:pos="4536"/>
        <w:tab w:val="right" w:pos="9072"/>
      </w:tabs>
      <w:spacing w:after="0" w:line="240" w:lineRule="auto"/>
    </w:pPr>
  </w:style>
  <w:style w:type="character" w:customStyle="1" w:styleId="lfejChar">
    <w:name w:val="Élőfej Char"/>
    <w:basedOn w:val="Bekezdsalapbettpusa"/>
    <w:link w:val="lfej"/>
    <w:uiPriority w:val="99"/>
    <w:rsid w:val="00293051"/>
  </w:style>
  <w:style w:type="paragraph" w:styleId="llb">
    <w:name w:val="footer"/>
    <w:basedOn w:val="Norml"/>
    <w:link w:val="llbChar"/>
    <w:uiPriority w:val="99"/>
    <w:unhideWhenUsed/>
    <w:rsid w:val="00293051"/>
    <w:pPr>
      <w:tabs>
        <w:tab w:val="center" w:pos="4536"/>
        <w:tab w:val="right" w:pos="9072"/>
      </w:tabs>
      <w:spacing w:after="0" w:line="240" w:lineRule="auto"/>
    </w:pPr>
  </w:style>
  <w:style w:type="character" w:customStyle="1" w:styleId="llbChar">
    <w:name w:val="Élőláb Char"/>
    <w:basedOn w:val="Bekezdsalapbettpusa"/>
    <w:link w:val="llb"/>
    <w:uiPriority w:val="99"/>
    <w:rsid w:val="00293051"/>
  </w:style>
  <w:style w:type="character" w:customStyle="1" w:styleId="NincstrkzChar">
    <w:name w:val="Nincs térköz Char"/>
    <w:basedOn w:val="Bekezdsalapbettpusa"/>
    <w:link w:val="Nincstrkz"/>
    <w:uiPriority w:val="1"/>
    <w:rsid w:val="007A315D"/>
  </w:style>
  <w:style w:type="paragraph" w:styleId="Kpalrs">
    <w:name w:val="caption"/>
    <w:basedOn w:val="Norml"/>
    <w:next w:val="Norml"/>
    <w:uiPriority w:val="35"/>
    <w:unhideWhenUsed/>
    <w:qFormat/>
    <w:rsid w:val="00375C40"/>
    <w:pPr>
      <w:spacing w:line="240" w:lineRule="auto"/>
      <w:jc w:val="center"/>
    </w:pPr>
    <w:rPr>
      <w:rFonts w:ascii="Arial" w:hAnsi="Arial"/>
      <w:b/>
      <w:bCs/>
      <w:sz w:val="20"/>
      <w:szCs w:val="18"/>
    </w:rPr>
  </w:style>
  <w:style w:type="paragraph" w:styleId="brajegyzk">
    <w:name w:val="table of figures"/>
    <w:basedOn w:val="Norml"/>
    <w:next w:val="Norml"/>
    <w:uiPriority w:val="99"/>
    <w:unhideWhenUsed/>
    <w:rsid w:val="00276F18"/>
    <w:pPr>
      <w:spacing w:after="0"/>
    </w:pPr>
  </w:style>
  <w:style w:type="paragraph" w:styleId="Szvegtrzs">
    <w:name w:val="Body Text"/>
    <w:basedOn w:val="Norml"/>
    <w:link w:val="SzvegtrzsChar"/>
    <w:rsid w:val="007163F6"/>
    <w:pPr>
      <w:spacing w:after="240" w:line="240" w:lineRule="atLeast"/>
      <w:ind w:firstLine="360"/>
      <w:jc w:val="both"/>
    </w:pPr>
    <w:rPr>
      <w:rFonts w:ascii="Garamond" w:eastAsia="Times New Roman" w:hAnsi="Garamond" w:cs="Garamond"/>
      <w:lang w:eastAsia="hu-HU"/>
    </w:rPr>
  </w:style>
  <w:style w:type="character" w:customStyle="1" w:styleId="SzvegtrzsChar">
    <w:name w:val="Szövegtörzs Char"/>
    <w:basedOn w:val="Bekezdsalapbettpusa"/>
    <w:link w:val="Szvegtrzs"/>
    <w:rsid w:val="007163F6"/>
    <w:rPr>
      <w:rFonts w:ascii="Garamond" w:eastAsia="Times New Roman" w:hAnsi="Garamond" w:cs="Garamond"/>
      <w:lang w:eastAsia="hu-HU"/>
    </w:rPr>
  </w:style>
  <w:style w:type="table" w:styleId="Rcsostblzat">
    <w:name w:val="Table Grid"/>
    <w:basedOn w:val="Normltblzat"/>
    <w:uiPriority w:val="59"/>
    <w:rsid w:val="00823209"/>
    <w:pPr>
      <w:spacing w:after="0" w:line="240" w:lineRule="auto"/>
    </w:pPr>
    <w:rPr>
      <w:lang w:val="de-A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667861"/>
  </w:style>
  <w:style w:type="paragraph" w:styleId="Cmsor1">
    <w:name w:val="heading 1"/>
    <w:basedOn w:val="Norml"/>
    <w:next w:val="Norml"/>
    <w:link w:val="Cmsor1Char"/>
    <w:uiPriority w:val="9"/>
    <w:qFormat/>
    <w:rsid w:val="007A315D"/>
    <w:pPr>
      <w:keepNext/>
      <w:keepLines/>
      <w:spacing w:before="480" w:after="0"/>
      <w:outlineLvl w:val="0"/>
    </w:pPr>
    <w:rPr>
      <w:rFonts w:asciiTheme="majorHAnsi" w:eastAsiaTheme="majorEastAsia" w:hAnsiTheme="majorHAnsi" w:cstheme="majorBidi"/>
      <w:b/>
      <w:bCs/>
      <w:sz w:val="28"/>
      <w:szCs w:val="28"/>
    </w:rPr>
  </w:style>
  <w:style w:type="paragraph" w:styleId="Cmsor2">
    <w:name w:val="heading 2"/>
    <w:basedOn w:val="Norml"/>
    <w:next w:val="Norml"/>
    <w:link w:val="Cmsor2Char"/>
    <w:uiPriority w:val="9"/>
    <w:unhideWhenUsed/>
    <w:qFormat/>
    <w:rsid w:val="00241C8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Cmsor3">
    <w:name w:val="heading 3"/>
    <w:basedOn w:val="Norml"/>
    <w:next w:val="Norml"/>
    <w:link w:val="Cmsor3Char"/>
    <w:uiPriority w:val="9"/>
    <w:unhideWhenUsed/>
    <w:qFormat/>
    <w:rsid w:val="00773A88"/>
    <w:pPr>
      <w:keepNext/>
      <w:keepLines/>
      <w:spacing w:before="200" w:after="0"/>
      <w:outlineLvl w:val="2"/>
    </w:pPr>
    <w:rPr>
      <w:rFonts w:asciiTheme="majorHAnsi" w:eastAsiaTheme="majorEastAsia" w:hAnsiTheme="majorHAnsi" w:cstheme="majorBidi"/>
      <w:b/>
      <w:bCs/>
      <w:color w:val="4F81BD" w:themeColor="accent1"/>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istaszerbekezds">
    <w:name w:val="List Paragraph"/>
    <w:basedOn w:val="Norml"/>
    <w:uiPriority w:val="34"/>
    <w:qFormat/>
    <w:rsid w:val="0069077C"/>
    <w:pPr>
      <w:ind w:left="720"/>
      <w:contextualSpacing/>
    </w:pPr>
  </w:style>
  <w:style w:type="paragraph" w:styleId="Buborkszveg">
    <w:name w:val="Balloon Text"/>
    <w:basedOn w:val="Norml"/>
    <w:link w:val="BuborkszvegChar"/>
    <w:uiPriority w:val="99"/>
    <w:semiHidden/>
    <w:unhideWhenUsed/>
    <w:rsid w:val="00DA49FA"/>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DA49FA"/>
    <w:rPr>
      <w:rFonts w:ascii="Tahoma" w:hAnsi="Tahoma" w:cs="Tahoma"/>
      <w:sz w:val="16"/>
      <w:szCs w:val="16"/>
    </w:rPr>
  </w:style>
  <w:style w:type="character" w:customStyle="1" w:styleId="Cmsor1Char">
    <w:name w:val="Címsor 1 Char"/>
    <w:basedOn w:val="Bekezdsalapbettpusa"/>
    <w:link w:val="Cmsor1"/>
    <w:uiPriority w:val="9"/>
    <w:rsid w:val="007A315D"/>
    <w:rPr>
      <w:rFonts w:asciiTheme="majorHAnsi" w:eastAsiaTheme="majorEastAsia" w:hAnsiTheme="majorHAnsi" w:cstheme="majorBidi"/>
      <w:b/>
      <w:bCs/>
      <w:sz w:val="28"/>
      <w:szCs w:val="28"/>
    </w:rPr>
  </w:style>
  <w:style w:type="character" w:customStyle="1" w:styleId="Cmsor2Char">
    <w:name w:val="Címsor 2 Char"/>
    <w:basedOn w:val="Bekezdsalapbettpusa"/>
    <w:link w:val="Cmsor2"/>
    <w:uiPriority w:val="9"/>
    <w:rsid w:val="00241C80"/>
    <w:rPr>
      <w:rFonts w:asciiTheme="majorHAnsi" w:eastAsiaTheme="majorEastAsia" w:hAnsiTheme="majorHAnsi" w:cstheme="majorBidi"/>
      <w:b/>
      <w:bCs/>
      <w:color w:val="4F81BD" w:themeColor="accent1"/>
      <w:sz w:val="26"/>
      <w:szCs w:val="26"/>
    </w:rPr>
  </w:style>
  <w:style w:type="character" w:customStyle="1" w:styleId="Cmsor3Char">
    <w:name w:val="Címsor 3 Char"/>
    <w:basedOn w:val="Bekezdsalapbettpusa"/>
    <w:link w:val="Cmsor3"/>
    <w:uiPriority w:val="9"/>
    <w:rsid w:val="00773A88"/>
    <w:rPr>
      <w:rFonts w:asciiTheme="majorHAnsi" w:eastAsiaTheme="majorEastAsia" w:hAnsiTheme="majorHAnsi" w:cstheme="majorBidi"/>
      <w:b/>
      <w:bCs/>
      <w:color w:val="4F81BD" w:themeColor="accent1"/>
    </w:rPr>
  </w:style>
  <w:style w:type="paragraph" w:styleId="Alcm">
    <w:name w:val="Subtitle"/>
    <w:basedOn w:val="Norml"/>
    <w:next w:val="Norml"/>
    <w:link w:val="AlcmChar"/>
    <w:uiPriority w:val="11"/>
    <w:qFormat/>
    <w:rsid w:val="008C41AE"/>
    <w:pPr>
      <w:numPr>
        <w:ilvl w:val="1"/>
      </w:numPr>
      <w:jc w:val="both"/>
    </w:pPr>
    <w:rPr>
      <w:rFonts w:asciiTheme="majorHAnsi" w:eastAsiaTheme="majorEastAsia" w:hAnsiTheme="majorHAnsi" w:cstheme="majorBidi"/>
      <w:b/>
      <w:i/>
      <w:iCs/>
      <w:spacing w:val="15"/>
      <w:sz w:val="24"/>
      <w:szCs w:val="24"/>
    </w:rPr>
  </w:style>
  <w:style w:type="character" w:customStyle="1" w:styleId="AlcmChar">
    <w:name w:val="Alcím Char"/>
    <w:basedOn w:val="Bekezdsalapbettpusa"/>
    <w:link w:val="Alcm"/>
    <w:uiPriority w:val="11"/>
    <w:rsid w:val="008C41AE"/>
    <w:rPr>
      <w:rFonts w:asciiTheme="majorHAnsi" w:eastAsiaTheme="majorEastAsia" w:hAnsiTheme="majorHAnsi" w:cstheme="majorBidi"/>
      <w:b/>
      <w:i/>
      <w:iCs/>
      <w:spacing w:val="15"/>
      <w:sz w:val="24"/>
      <w:szCs w:val="24"/>
    </w:rPr>
  </w:style>
  <w:style w:type="character" w:customStyle="1" w:styleId="apple-converted-space">
    <w:name w:val="apple-converted-space"/>
    <w:basedOn w:val="Bekezdsalapbettpusa"/>
    <w:rsid w:val="008C41AE"/>
  </w:style>
  <w:style w:type="paragraph" w:styleId="Tartalomjegyzkcmsora">
    <w:name w:val="TOC Heading"/>
    <w:basedOn w:val="Cmsor1"/>
    <w:next w:val="Norml"/>
    <w:uiPriority w:val="39"/>
    <w:semiHidden/>
    <w:unhideWhenUsed/>
    <w:qFormat/>
    <w:rsid w:val="00AB1305"/>
    <w:pPr>
      <w:outlineLvl w:val="9"/>
    </w:pPr>
  </w:style>
  <w:style w:type="paragraph" w:styleId="TJ1">
    <w:name w:val="toc 1"/>
    <w:basedOn w:val="Norml"/>
    <w:next w:val="Norml"/>
    <w:autoRedefine/>
    <w:uiPriority w:val="39"/>
    <w:unhideWhenUsed/>
    <w:rsid w:val="00AB1305"/>
    <w:pPr>
      <w:spacing w:after="100"/>
    </w:pPr>
  </w:style>
  <w:style w:type="paragraph" w:styleId="TJ2">
    <w:name w:val="toc 2"/>
    <w:basedOn w:val="Norml"/>
    <w:next w:val="Norml"/>
    <w:autoRedefine/>
    <w:uiPriority w:val="39"/>
    <w:unhideWhenUsed/>
    <w:rsid w:val="00AB1305"/>
    <w:pPr>
      <w:spacing w:after="100"/>
      <w:ind w:left="220"/>
    </w:pPr>
  </w:style>
  <w:style w:type="paragraph" w:styleId="TJ3">
    <w:name w:val="toc 3"/>
    <w:basedOn w:val="Norml"/>
    <w:next w:val="Norml"/>
    <w:autoRedefine/>
    <w:uiPriority w:val="39"/>
    <w:unhideWhenUsed/>
    <w:rsid w:val="00AB1305"/>
    <w:pPr>
      <w:spacing w:after="100"/>
      <w:ind w:left="440"/>
    </w:pPr>
  </w:style>
  <w:style w:type="character" w:styleId="Hiperhivatkozs">
    <w:name w:val="Hyperlink"/>
    <w:basedOn w:val="Bekezdsalapbettpusa"/>
    <w:uiPriority w:val="99"/>
    <w:unhideWhenUsed/>
    <w:rsid w:val="00AB1305"/>
    <w:rPr>
      <w:color w:val="0000FF" w:themeColor="hyperlink"/>
      <w:u w:val="single"/>
    </w:rPr>
  </w:style>
  <w:style w:type="paragraph" w:styleId="Nincstrkz">
    <w:name w:val="No Spacing"/>
    <w:link w:val="NincstrkzChar"/>
    <w:uiPriority w:val="1"/>
    <w:qFormat/>
    <w:rsid w:val="00DA1D11"/>
    <w:pPr>
      <w:spacing w:after="0" w:line="240" w:lineRule="auto"/>
    </w:pPr>
  </w:style>
  <w:style w:type="paragraph" w:styleId="lfej">
    <w:name w:val="header"/>
    <w:basedOn w:val="Norml"/>
    <w:link w:val="lfejChar"/>
    <w:uiPriority w:val="99"/>
    <w:unhideWhenUsed/>
    <w:rsid w:val="00293051"/>
    <w:pPr>
      <w:tabs>
        <w:tab w:val="center" w:pos="4536"/>
        <w:tab w:val="right" w:pos="9072"/>
      </w:tabs>
      <w:spacing w:after="0" w:line="240" w:lineRule="auto"/>
    </w:pPr>
  </w:style>
  <w:style w:type="character" w:customStyle="1" w:styleId="lfejChar">
    <w:name w:val="Élőfej Char"/>
    <w:basedOn w:val="Bekezdsalapbettpusa"/>
    <w:link w:val="lfej"/>
    <w:uiPriority w:val="99"/>
    <w:rsid w:val="00293051"/>
  </w:style>
  <w:style w:type="paragraph" w:styleId="llb">
    <w:name w:val="footer"/>
    <w:basedOn w:val="Norml"/>
    <w:link w:val="llbChar"/>
    <w:uiPriority w:val="99"/>
    <w:unhideWhenUsed/>
    <w:rsid w:val="00293051"/>
    <w:pPr>
      <w:tabs>
        <w:tab w:val="center" w:pos="4536"/>
        <w:tab w:val="right" w:pos="9072"/>
      </w:tabs>
      <w:spacing w:after="0" w:line="240" w:lineRule="auto"/>
    </w:pPr>
  </w:style>
  <w:style w:type="character" w:customStyle="1" w:styleId="llbChar">
    <w:name w:val="Élőláb Char"/>
    <w:basedOn w:val="Bekezdsalapbettpusa"/>
    <w:link w:val="llb"/>
    <w:uiPriority w:val="99"/>
    <w:rsid w:val="00293051"/>
  </w:style>
  <w:style w:type="character" w:customStyle="1" w:styleId="NincstrkzChar">
    <w:name w:val="Nincs térköz Char"/>
    <w:basedOn w:val="Bekezdsalapbettpusa"/>
    <w:link w:val="Nincstrkz"/>
    <w:uiPriority w:val="1"/>
    <w:rsid w:val="007A315D"/>
  </w:style>
  <w:style w:type="paragraph" w:styleId="Kpalrs">
    <w:name w:val="caption"/>
    <w:basedOn w:val="Norml"/>
    <w:next w:val="Norml"/>
    <w:uiPriority w:val="35"/>
    <w:unhideWhenUsed/>
    <w:qFormat/>
    <w:rsid w:val="00375C40"/>
    <w:pPr>
      <w:spacing w:line="240" w:lineRule="auto"/>
      <w:jc w:val="center"/>
    </w:pPr>
    <w:rPr>
      <w:rFonts w:ascii="Arial" w:hAnsi="Arial"/>
      <w:b/>
      <w:bCs/>
      <w:sz w:val="20"/>
      <w:szCs w:val="18"/>
    </w:rPr>
  </w:style>
  <w:style w:type="paragraph" w:styleId="brajegyzk">
    <w:name w:val="table of figures"/>
    <w:basedOn w:val="Norml"/>
    <w:next w:val="Norml"/>
    <w:uiPriority w:val="99"/>
    <w:unhideWhenUsed/>
    <w:rsid w:val="00276F18"/>
    <w:pPr>
      <w:spacing w:after="0"/>
    </w:pPr>
  </w:style>
  <w:style w:type="paragraph" w:styleId="Szvegtrzs">
    <w:name w:val="Body Text"/>
    <w:basedOn w:val="Norml"/>
    <w:link w:val="SzvegtrzsChar"/>
    <w:rsid w:val="007163F6"/>
    <w:pPr>
      <w:spacing w:after="240" w:line="240" w:lineRule="atLeast"/>
      <w:ind w:firstLine="360"/>
      <w:jc w:val="both"/>
    </w:pPr>
    <w:rPr>
      <w:rFonts w:ascii="Garamond" w:eastAsia="Times New Roman" w:hAnsi="Garamond" w:cs="Garamond"/>
      <w:lang w:eastAsia="hu-HU"/>
    </w:rPr>
  </w:style>
  <w:style w:type="character" w:customStyle="1" w:styleId="SzvegtrzsChar">
    <w:name w:val="Szövegtörzs Char"/>
    <w:basedOn w:val="Bekezdsalapbettpusa"/>
    <w:link w:val="Szvegtrzs"/>
    <w:rsid w:val="007163F6"/>
    <w:rPr>
      <w:rFonts w:ascii="Garamond" w:eastAsia="Times New Roman" w:hAnsi="Garamond" w:cs="Garamond"/>
      <w:lang w:eastAsia="hu-HU"/>
    </w:rPr>
  </w:style>
  <w:style w:type="table" w:styleId="Rcsostblzat">
    <w:name w:val="Table Grid"/>
    <w:basedOn w:val="Normltblzat"/>
    <w:uiPriority w:val="59"/>
    <w:rsid w:val="00823209"/>
    <w:pPr>
      <w:spacing w:after="0" w:line="240" w:lineRule="auto"/>
    </w:pPr>
    <w:rPr>
      <w:lang w:val="de-A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059442">
      <w:bodyDiv w:val="1"/>
      <w:marLeft w:val="0"/>
      <w:marRight w:val="0"/>
      <w:marTop w:val="0"/>
      <w:marBottom w:val="0"/>
      <w:divBdr>
        <w:top w:val="none" w:sz="0" w:space="0" w:color="auto"/>
        <w:left w:val="none" w:sz="0" w:space="0" w:color="auto"/>
        <w:bottom w:val="none" w:sz="0" w:space="0" w:color="auto"/>
        <w:right w:val="none" w:sz="0" w:space="0" w:color="auto"/>
      </w:divBdr>
    </w:div>
    <w:div w:id="119761207">
      <w:bodyDiv w:val="1"/>
      <w:marLeft w:val="0"/>
      <w:marRight w:val="0"/>
      <w:marTop w:val="0"/>
      <w:marBottom w:val="0"/>
      <w:divBdr>
        <w:top w:val="none" w:sz="0" w:space="0" w:color="auto"/>
        <w:left w:val="none" w:sz="0" w:space="0" w:color="auto"/>
        <w:bottom w:val="none" w:sz="0" w:space="0" w:color="auto"/>
        <w:right w:val="none" w:sz="0" w:space="0" w:color="auto"/>
      </w:divBdr>
    </w:div>
    <w:div w:id="122963339">
      <w:bodyDiv w:val="1"/>
      <w:marLeft w:val="0"/>
      <w:marRight w:val="0"/>
      <w:marTop w:val="0"/>
      <w:marBottom w:val="0"/>
      <w:divBdr>
        <w:top w:val="none" w:sz="0" w:space="0" w:color="auto"/>
        <w:left w:val="none" w:sz="0" w:space="0" w:color="auto"/>
        <w:bottom w:val="none" w:sz="0" w:space="0" w:color="auto"/>
        <w:right w:val="none" w:sz="0" w:space="0" w:color="auto"/>
      </w:divBdr>
    </w:div>
    <w:div w:id="208998040">
      <w:bodyDiv w:val="1"/>
      <w:marLeft w:val="0"/>
      <w:marRight w:val="0"/>
      <w:marTop w:val="0"/>
      <w:marBottom w:val="0"/>
      <w:divBdr>
        <w:top w:val="none" w:sz="0" w:space="0" w:color="auto"/>
        <w:left w:val="none" w:sz="0" w:space="0" w:color="auto"/>
        <w:bottom w:val="none" w:sz="0" w:space="0" w:color="auto"/>
        <w:right w:val="none" w:sz="0" w:space="0" w:color="auto"/>
      </w:divBdr>
    </w:div>
    <w:div w:id="214703884">
      <w:bodyDiv w:val="1"/>
      <w:marLeft w:val="0"/>
      <w:marRight w:val="0"/>
      <w:marTop w:val="0"/>
      <w:marBottom w:val="0"/>
      <w:divBdr>
        <w:top w:val="none" w:sz="0" w:space="0" w:color="auto"/>
        <w:left w:val="none" w:sz="0" w:space="0" w:color="auto"/>
        <w:bottom w:val="none" w:sz="0" w:space="0" w:color="auto"/>
        <w:right w:val="none" w:sz="0" w:space="0" w:color="auto"/>
      </w:divBdr>
    </w:div>
    <w:div w:id="227152544">
      <w:bodyDiv w:val="1"/>
      <w:marLeft w:val="0"/>
      <w:marRight w:val="0"/>
      <w:marTop w:val="0"/>
      <w:marBottom w:val="0"/>
      <w:divBdr>
        <w:top w:val="none" w:sz="0" w:space="0" w:color="auto"/>
        <w:left w:val="none" w:sz="0" w:space="0" w:color="auto"/>
        <w:bottom w:val="none" w:sz="0" w:space="0" w:color="auto"/>
        <w:right w:val="none" w:sz="0" w:space="0" w:color="auto"/>
      </w:divBdr>
    </w:div>
    <w:div w:id="262155936">
      <w:bodyDiv w:val="1"/>
      <w:marLeft w:val="0"/>
      <w:marRight w:val="0"/>
      <w:marTop w:val="0"/>
      <w:marBottom w:val="0"/>
      <w:divBdr>
        <w:top w:val="none" w:sz="0" w:space="0" w:color="auto"/>
        <w:left w:val="none" w:sz="0" w:space="0" w:color="auto"/>
        <w:bottom w:val="none" w:sz="0" w:space="0" w:color="auto"/>
        <w:right w:val="none" w:sz="0" w:space="0" w:color="auto"/>
      </w:divBdr>
    </w:div>
    <w:div w:id="264196183">
      <w:bodyDiv w:val="1"/>
      <w:marLeft w:val="0"/>
      <w:marRight w:val="0"/>
      <w:marTop w:val="0"/>
      <w:marBottom w:val="0"/>
      <w:divBdr>
        <w:top w:val="none" w:sz="0" w:space="0" w:color="auto"/>
        <w:left w:val="none" w:sz="0" w:space="0" w:color="auto"/>
        <w:bottom w:val="none" w:sz="0" w:space="0" w:color="auto"/>
        <w:right w:val="none" w:sz="0" w:space="0" w:color="auto"/>
      </w:divBdr>
    </w:div>
    <w:div w:id="416899979">
      <w:bodyDiv w:val="1"/>
      <w:marLeft w:val="0"/>
      <w:marRight w:val="0"/>
      <w:marTop w:val="0"/>
      <w:marBottom w:val="0"/>
      <w:divBdr>
        <w:top w:val="none" w:sz="0" w:space="0" w:color="auto"/>
        <w:left w:val="none" w:sz="0" w:space="0" w:color="auto"/>
        <w:bottom w:val="none" w:sz="0" w:space="0" w:color="auto"/>
        <w:right w:val="none" w:sz="0" w:space="0" w:color="auto"/>
      </w:divBdr>
    </w:div>
    <w:div w:id="420302691">
      <w:bodyDiv w:val="1"/>
      <w:marLeft w:val="0"/>
      <w:marRight w:val="0"/>
      <w:marTop w:val="0"/>
      <w:marBottom w:val="0"/>
      <w:divBdr>
        <w:top w:val="none" w:sz="0" w:space="0" w:color="auto"/>
        <w:left w:val="none" w:sz="0" w:space="0" w:color="auto"/>
        <w:bottom w:val="none" w:sz="0" w:space="0" w:color="auto"/>
        <w:right w:val="none" w:sz="0" w:space="0" w:color="auto"/>
      </w:divBdr>
    </w:div>
    <w:div w:id="433478738">
      <w:bodyDiv w:val="1"/>
      <w:marLeft w:val="0"/>
      <w:marRight w:val="0"/>
      <w:marTop w:val="0"/>
      <w:marBottom w:val="0"/>
      <w:divBdr>
        <w:top w:val="none" w:sz="0" w:space="0" w:color="auto"/>
        <w:left w:val="none" w:sz="0" w:space="0" w:color="auto"/>
        <w:bottom w:val="none" w:sz="0" w:space="0" w:color="auto"/>
        <w:right w:val="none" w:sz="0" w:space="0" w:color="auto"/>
      </w:divBdr>
    </w:div>
    <w:div w:id="437720700">
      <w:bodyDiv w:val="1"/>
      <w:marLeft w:val="0"/>
      <w:marRight w:val="0"/>
      <w:marTop w:val="0"/>
      <w:marBottom w:val="0"/>
      <w:divBdr>
        <w:top w:val="none" w:sz="0" w:space="0" w:color="auto"/>
        <w:left w:val="none" w:sz="0" w:space="0" w:color="auto"/>
        <w:bottom w:val="none" w:sz="0" w:space="0" w:color="auto"/>
        <w:right w:val="none" w:sz="0" w:space="0" w:color="auto"/>
      </w:divBdr>
    </w:div>
    <w:div w:id="467549485">
      <w:bodyDiv w:val="1"/>
      <w:marLeft w:val="0"/>
      <w:marRight w:val="0"/>
      <w:marTop w:val="0"/>
      <w:marBottom w:val="0"/>
      <w:divBdr>
        <w:top w:val="none" w:sz="0" w:space="0" w:color="auto"/>
        <w:left w:val="none" w:sz="0" w:space="0" w:color="auto"/>
        <w:bottom w:val="none" w:sz="0" w:space="0" w:color="auto"/>
        <w:right w:val="none" w:sz="0" w:space="0" w:color="auto"/>
      </w:divBdr>
    </w:div>
    <w:div w:id="491525224">
      <w:bodyDiv w:val="1"/>
      <w:marLeft w:val="0"/>
      <w:marRight w:val="0"/>
      <w:marTop w:val="0"/>
      <w:marBottom w:val="0"/>
      <w:divBdr>
        <w:top w:val="none" w:sz="0" w:space="0" w:color="auto"/>
        <w:left w:val="none" w:sz="0" w:space="0" w:color="auto"/>
        <w:bottom w:val="none" w:sz="0" w:space="0" w:color="auto"/>
        <w:right w:val="none" w:sz="0" w:space="0" w:color="auto"/>
      </w:divBdr>
    </w:div>
    <w:div w:id="513571952">
      <w:bodyDiv w:val="1"/>
      <w:marLeft w:val="0"/>
      <w:marRight w:val="0"/>
      <w:marTop w:val="0"/>
      <w:marBottom w:val="0"/>
      <w:divBdr>
        <w:top w:val="none" w:sz="0" w:space="0" w:color="auto"/>
        <w:left w:val="none" w:sz="0" w:space="0" w:color="auto"/>
        <w:bottom w:val="none" w:sz="0" w:space="0" w:color="auto"/>
        <w:right w:val="none" w:sz="0" w:space="0" w:color="auto"/>
      </w:divBdr>
    </w:div>
    <w:div w:id="667945718">
      <w:bodyDiv w:val="1"/>
      <w:marLeft w:val="0"/>
      <w:marRight w:val="0"/>
      <w:marTop w:val="0"/>
      <w:marBottom w:val="0"/>
      <w:divBdr>
        <w:top w:val="none" w:sz="0" w:space="0" w:color="auto"/>
        <w:left w:val="none" w:sz="0" w:space="0" w:color="auto"/>
        <w:bottom w:val="none" w:sz="0" w:space="0" w:color="auto"/>
        <w:right w:val="none" w:sz="0" w:space="0" w:color="auto"/>
      </w:divBdr>
    </w:div>
    <w:div w:id="732117024">
      <w:bodyDiv w:val="1"/>
      <w:marLeft w:val="0"/>
      <w:marRight w:val="0"/>
      <w:marTop w:val="0"/>
      <w:marBottom w:val="0"/>
      <w:divBdr>
        <w:top w:val="none" w:sz="0" w:space="0" w:color="auto"/>
        <w:left w:val="none" w:sz="0" w:space="0" w:color="auto"/>
        <w:bottom w:val="none" w:sz="0" w:space="0" w:color="auto"/>
        <w:right w:val="none" w:sz="0" w:space="0" w:color="auto"/>
      </w:divBdr>
    </w:div>
    <w:div w:id="840848938">
      <w:bodyDiv w:val="1"/>
      <w:marLeft w:val="0"/>
      <w:marRight w:val="0"/>
      <w:marTop w:val="0"/>
      <w:marBottom w:val="0"/>
      <w:divBdr>
        <w:top w:val="none" w:sz="0" w:space="0" w:color="auto"/>
        <w:left w:val="none" w:sz="0" w:space="0" w:color="auto"/>
        <w:bottom w:val="none" w:sz="0" w:space="0" w:color="auto"/>
        <w:right w:val="none" w:sz="0" w:space="0" w:color="auto"/>
      </w:divBdr>
    </w:div>
    <w:div w:id="889150735">
      <w:bodyDiv w:val="1"/>
      <w:marLeft w:val="0"/>
      <w:marRight w:val="0"/>
      <w:marTop w:val="0"/>
      <w:marBottom w:val="0"/>
      <w:divBdr>
        <w:top w:val="none" w:sz="0" w:space="0" w:color="auto"/>
        <w:left w:val="none" w:sz="0" w:space="0" w:color="auto"/>
        <w:bottom w:val="none" w:sz="0" w:space="0" w:color="auto"/>
        <w:right w:val="none" w:sz="0" w:space="0" w:color="auto"/>
      </w:divBdr>
    </w:div>
    <w:div w:id="897086933">
      <w:bodyDiv w:val="1"/>
      <w:marLeft w:val="0"/>
      <w:marRight w:val="0"/>
      <w:marTop w:val="0"/>
      <w:marBottom w:val="0"/>
      <w:divBdr>
        <w:top w:val="none" w:sz="0" w:space="0" w:color="auto"/>
        <w:left w:val="none" w:sz="0" w:space="0" w:color="auto"/>
        <w:bottom w:val="none" w:sz="0" w:space="0" w:color="auto"/>
        <w:right w:val="none" w:sz="0" w:space="0" w:color="auto"/>
      </w:divBdr>
    </w:div>
    <w:div w:id="910696468">
      <w:bodyDiv w:val="1"/>
      <w:marLeft w:val="0"/>
      <w:marRight w:val="0"/>
      <w:marTop w:val="0"/>
      <w:marBottom w:val="0"/>
      <w:divBdr>
        <w:top w:val="none" w:sz="0" w:space="0" w:color="auto"/>
        <w:left w:val="none" w:sz="0" w:space="0" w:color="auto"/>
        <w:bottom w:val="none" w:sz="0" w:space="0" w:color="auto"/>
        <w:right w:val="none" w:sz="0" w:space="0" w:color="auto"/>
      </w:divBdr>
    </w:div>
    <w:div w:id="1046375570">
      <w:bodyDiv w:val="1"/>
      <w:marLeft w:val="0"/>
      <w:marRight w:val="0"/>
      <w:marTop w:val="0"/>
      <w:marBottom w:val="0"/>
      <w:divBdr>
        <w:top w:val="none" w:sz="0" w:space="0" w:color="auto"/>
        <w:left w:val="none" w:sz="0" w:space="0" w:color="auto"/>
        <w:bottom w:val="none" w:sz="0" w:space="0" w:color="auto"/>
        <w:right w:val="none" w:sz="0" w:space="0" w:color="auto"/>
      </w:divBdr>
    </w:div>
    <w:div w:id="1075280074">
      <w:bodyDiv w:val="1"/>
      <w:marLeft w:val="0"/>
      <w:marRight w:val="0"/>
      <w:marTop w:val="0"/>
      <w:marBottom w:val="0"/>
      <w:divBdr>
        <w:top w:val="none" w:sz="0" w:space="0" w:color="auto"/>
        <w:left w:val="none" w:sz="0" w:space="0" w:color="auto"/>
        <w:bottom w:val="none" w:sz="0" w:space="0" w:color="auto"/>
        <w:right w:val="none" w:sz="0" w:space="0" w:color="auto"/>
      </w:divBdr>
    </w:div>
    <w:div w:id="1139690827">
      <w:bodyDiv w:val="1"/>
      <w:marLeft w:val="0"/>
      <w:marRight w:val="0"/>
      <w:marTop w:val="0"/>
      <w:marBottom w:val="0"/>
      <w:divBdr>
        <w:top w:val="none" w:sz="0" w:space="0" w:color="auto"/>
        <w:left w:val="none" w:sz="0" w:space="0" w:color="auto"/>
        <w:bottom w:val="none" w:sz="0" w:space="0" w:color="auto"/>
        <w:right w:val="none" w:sz="0" w:space="0" w:color="auto"/>
      </w:divBdr>
    </w:div>
    <w:div w:id="1263759927">
      <w:bodyDiv w:val="1"/>
      <w:marLeft w:val="0"/>
      <w:marRight w:val="0"/>
      <w:marTop w:val="0"/>
      <w:marBottom w:val="0"/>
      <w:divBdr>
        <w:top w:val="none" w:sz="0" w:space="0" w:color="auto"/>
        <w:left w:val="none" w:sz="0" w:space="0" w:color="auto"/>
        <w:bottom w:val="none" w:sz="0" w:space="0" w:color="auto"/>
        <w:right w:val="none" w:sz="0" w:space="0" w:color="auto"/>
      </w:divBdr>
    </w:div>
    <w:div w:id="1318067711">
      <w:bodyDiv w:val="1"/>
      <w:marLeft w:val="0"/>
      <w:marRight w:val="0"/>
      <w:marTop w:val="0"/>
      <w:marBottom w:val="0"/>
      <w:divBdr>
        <w:top w:val="none" w:sz="0" w:space="0" w:color="auto"/>
        <w:left w:val="none" w:sz="0" w:space="0" w:color="auto"/>
        <w:bottom w:val="none" w:sz="0" w:space="0" w:color="auto"/>
        <w:right w:val="none" w:sz="0" w:space="0" w:color="auto"/>
      </w:divBdr>
    </w:div>
    <w:div w:id="1493327988">
      <w:bodyDiv w:val="1"/>
      <w:marLeft w:val="0"/>
      <w:marRight w:val="0"/>
      <w:marTop w:val="0"/>
      <w:marBottom w:val="0"/>
      <w:divBdr>
        <w:top w:val="none" w:sz="0" w:space="0" w:color="auto"/>
        <w:left w:val="none" w:sz="0" w:space="0" w:color="auto"/>
        <w:bottom w:val="none" w:sz="0" w:space="0" w:color="auto"/>
        <w:right w:val="none" w:sz="0" w:space="0" w:color="auto"/>
      </w:divBdr>
    </w:div>
    <w:div w:id="1518303730">
      <w:bodyDiv w:val="1"/>
      <w:marLeft w:val="0"/>
      <w:marRight w:val="0"/>
      <w:marTop w:val="0"/>
      <w:marBottom w:val="0"/>
      <w:divBdr>
        <w:top w:val="none" w:sz="0" w:space="0" w:color="auto"/>
        <w:left w:val="none" w:sz="0" w:space="0" w:color="auto"/>
        <w:bottom w:val="none" w:sz="0" w:space="0" w:color="auto"/>
        <w:right w:val="none" w:sz="0" w:space="0" w:color="auto"/>
      </w:divBdr>
    </w:div>
    <w:div w:id="1557088519">
      <w:bodyDiv w:val="1"/>
      <w:marLeft w:val="0"/>
      <w:marRight w:val="0"/>
      <w:marTop w:val="0"/>
      <w:marBottom w:val="0"/>
      <w:divBdr>
        <w:top w:val="none" w:sz="0" w:space="0" w:color="auto"/>
        <w:left w:val="none" w:sz="0" w:space="0" w:color="auto"/>
        <w:bottom w:val="none" w:sz="0" w:space="0" w:color="auto"/>
        <w:right w:val="none" w:sz="0" w:space="0" w:color="auto"/>
      </w:divBdr>
    </w:div>
    <w:div w:id="1602837712">
      <w:bodyDiv w:val="1"/>
      <w:marLeft w:val="0"/>
      <w:marRight w:val="0"/>
      <w:marTop w:val="0"/>
      <w:marBottom w:val="0"/>
      <w:divBdr>
        <w:top w:val="none" w:sz="0" w:space="0" w:color="auto"/>
        <w:left w:val="none" w:sz="0" w:space="0" w:color="auto"/>
        <w:bottom w:val="none" w:sz="0" w:space="0" w:color="auto"/>
        <w:right w:val="none" w:sz="0" w:space="0" w:color="auto"/>
      </w:divBdr>
    </w:div>
    <w:div w:id="1648971553">
      <w:bodyDiv w:val="1"/>
      <w:marLeft w:val="0"/>
      <w:marRight w:val="0"/>
      <w:marTop w:val="0"/>
      <w:marBottom w:val="0"/>
      <w:divBdr>
        <w:top w:val="none" w:sz="0" w:space="0" w:color="auto"/>
        <w:left w:val="none" w:sz="0" w:space="0" w:color="auto"/>
        <w:bottom w:val="none" w:sz="0" w:space="0" w:color="auto"/>
        <w:right w:val="none" w:sz="0" w:space="0" w:color="auto"/>
      </w:divBdr>
    </w:div>
    <w:div w:id="1763842275">
      <w:bodyDiv w:val="1"/>
      <w:marLeft w:val="0"/>
      <w:marRight w:val="0"/>
      <w:marTop w:val="0"/>
      <w:marBottom w:val="0"/>
      <w:divBdr>
        <w:top w:val="none" w:sz="0" w:space="0" w:color="auto"/>
        <w:left w:val="none" w:sz="0" w:space="0" w:color="auto"/>
        <w:bottom w:val="none" w:sz="0" w:space="0" w:color="auto"/>
        <w:right w:val="none" w:sz="0" w:space="0" w:color="auto"/>
      </w:divBdr>
    </w:div>
    <w:div w:id="1943225813">
      <w:bodyDiv w:val="1"/>
      <w:marLeft w:val="0"/>
      <w:marRight w:val="0"/>
      <w:marTop w:val="0"/>
      <w:marBottom w:val="0"/>
      <w:divBdr>
        <w:top w:val="none" w:sz="0" w:space="0" w:color="auto"/>
        <w:left w:val="none" w:sz="0" w:space="0" w:color="auto"/>
        <w:bottom w:val="none" w:sz="0" w:space="0" w:color="auto"/>
        <w:right w:val="none" w:sz="0" w:space="0" w:color="auto"/>
      </w:divBdr>
    </w:div>
    <w:div w:id="1987195776">
      <w:bodyDiv w:val="1"/>
      <w:marLeft w:val="0"/>
      <w:marRight w:val="0"/>
      <w:marTop w:val="0"/>
      <w:marBottom w:val="0"/>
      <w:divBdr>
        <w:top w:val="none" w:sz="0" w:space="0" w:color="auto"/>
        <w:left w:val="none" w:sz="0" w:space="0" w:color="auto"/>
        <w:bottom w:val="none" w:sz="0" w:space="0" w:color="auto"/>
        <w:right w:val="none" w:sz="0" w:space="0" w:color="auto"/>
      </w:divBdr>
    </w:div>
    <w:div w:id="2031026615">
      <w:bodyDiv w:val="1"/>
      <w:marLeft w:val="0"/>
      <w:marRight w:val="0"/>
      <w:marTop w:val="0"/>
      <w:marBottom w:val="0"/>
      <w:divBdr>
        <w:top w:val="none" w:sz="0" w:space="0" w:color="auto"/>
        <w:left w:val="none" w:sz="0" w:space="0" w:color="auto"/>
        <w:bottom w:val="none" w:sz="0" w:space="0" w:color="auto"/>
        <w:right w:val="none" w:sz="0" w:space="0" w:color="auto"/>
      </w:divBdr>
    </w:div>
    <w:div w:id="210429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image" Target="media/image1.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image" Target="media/image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chart" Target="charts/chart7.xml"/><Relationship Id="rId20" Type="http://schemas.openxmlformats.org/officeDocument/2006/relationships/chart" Target="charts/chart11.xml"/><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hart" Target="charts/chart2.xml"/><Relationship Id="rId24" Type="http://schemas.openxmlformats.org/officeDocument/2006/relationships/image" Target="media/image4.png"/><Relationship Id="rId32"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chart" Target="charts/chart6.xml"/><Relationship Id="rId23" Type="http://schemas.openxmlformats.org/officeDocument/2006/relationships/image" Target="media/image3.png"/><Relationship Id="rId28" Type="http://schemas.openxmlformats.org/officeDocument/2006/relationships/image" Target="media/image8.emf"/><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chart" Target="charts/chart5.xml"/><Relationship Id="rId22" Type="http://schemas.openxmlformats.org/officeDocument/2006/relationships/image" Target="media/image2.png"/><Relationship Id="rId27" Type="http://schemas.openxmlformats.org/officeDocument/2006/relationships/image" Target="media/image7.emf"/><Relationship Id="rId30" Type="http://schemas.openxmlformats.org/officeDocument/2006/relationships/image" Target="media/image10.emf"/><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3" Type="http://schemas.openxmlformats.org/officeDocument/2006/relationships/image" Target="media/image13.jpeg"/><Relationship Id="rId2" Type="http://schemas.openxmlformats.org/officeDocument/2006/relationships/image" Target="media/image12.gif"/><Relationship Id="rId1" Type="http://schemas.openxmlformats.org/officeDocument/2006/relationships/image" Target="media/image11.jpeg"/><Relationship Id="rId4" Type="http://schemas.openxmlformats.org/officeDocument/2006/relationships/image" Target="media/image14.jpeg"/></Relationships>
</file>

<file path=word/charts/_rels/chart1.xml.rels><?xml version="1.0" encoding="UTF-8" standalone="yes"?>
<Relationships xmlns="http://schemas.openxmlformats.org/package/2006/relationships"><Relationship Id="rId1" Type="http://schemas.openxmlformats.org/officeDocument/2006/relationships/oleObject" Target="file:///C:\Work\SMASHMOB\Feldolgoz&#225;s%20ECS%2020150108_v4.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Andris\Desktop\SmashMob\M&#225;solat%20eredetijeFeldolgoz&#225;s%20ECS%2020150108_v4.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Work\SMASHMOB\M&#225;solat%20eredetijeFeldolgoz&#225;s%20ECS%2020150108_v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ndris\Desktop\SmashMob\M&#225;solat%20eredetijeFeldolgoz&#225;s%20ECS%2020150108_v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ndris\Desktop\SmashMob\M&#225;solat%20eredetijeFeldolgoz&#225;s%20ECS%2020150108_v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ndris\Desktop\SmashMob\M&#225;solat%20eredetijeFeldolgoz&#225;s%20ECS%2020150108_v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ndris\Desktop\SmashMob\M&#225;solat%20eredetijeFeldolgoz&#225;s%20ECS%2020150108_v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ndris\Desktop\SmashMob\M&#225;solat%20eredetijeFeldolgoz&#225;s%20ECS%2020150108_v4.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Andris\Desktop\SmashMob\M&#225;solat%20eredetijeFeldolgoz&#225;s%20ECS%2020150108_v4.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Andris\Desktop\SmashMob\M&#225;solat%20eredetijeFeldolgoz&#225;s%20ECS%2020150108_v4.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Andris\Desktop\SmashMob\M&#225;solat%20eredetijeFeldolgoz&#225;s%20ECS%2020150108_v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v>Személygépkocsi</c:v>
          </c:tx>
          <c:invertIfNegative val="0"/>
          <c:cat>
            <c:strRef>
              <c:f>Munka2!$H$31:$H$35</c:f>
              <c:strCache>
                <c:ptCount val="5"/>
                <c:pt idx="0">
                  <c:v>TK összes</c:v>
                </c:pt>
                <c:pt idx="1">
                  <c:v>TK 1</c:v>
                </c:pt>
                <c:pt idx="2">
                  <c:v>TK 2</c:v>
                </c:pt>
                <c:pt idx="3">
                  <c:v>TK 3</c:v>
                </c:pt>
                <c:pt idx="4">
                  <c:v>TK 4</c:v>
                </c:pt>
              </c:strCache>
            </c:strRef>
          </c:cat>
          <c:val>
            <c:numRef>
              <c:f>Munka2!$I$31:$I$35</c:f>
              <c:numCache>
                <c:formatCode>General</c:formatCode>
                <c:ptCount val="5"/>
                <c:pt idx="0" formatCode="0.00">
                  <c:v>1.5649999999999977</c:v>
                </c:pt>
                <c:pt idx="1">
                  <c:v>1.53</c:v>
                </c:pt>
                <c:pt idx="2">
                  <c:v>1.54</c:v>
                </c:pt>
                <c:pt idx="3">
                  <c:v>1.7500000000000011</c:v>
                </c:pt>
                <c:pt idx="4">
                  <c:v>1.44</c:v>
                </c:pt>
              </c:numCache>
            </c:numRef>
          </c:val>
        </c:ser>
        <c:ser>
          <c:idx val="1"/>
          <c:order val="1"/>
          <c:tx>
            <c:v>Kerékpár</c:v>
          </c:tx>
          <c:invertIfNegative val="0"/>
          <c:cat>
            <c:strRef>
              <c:f>Munka2!$H$31:$H$35</c:f>
              <c:strCache>
                <c:ptCount val="5"/>
                <c:pt idx="0">
                  <c:v>TK összes</c:v>
                </c:pt>
                <c:pt idx="1">
                  <c:v>TK 1</c:v>
                </c:pt>
                <c:pt idx="2">
                  <c:v>TK 2</c:v>
                </c:pt>
                <c:pt idx="3">
                  <c:v>TK 3</c:v>
                </c:pt>
                <c:pt idx="4">
                  <c:v>TK 4</c:v>
                </c:pt>
              </c:strCache>
            </c:strRef>
          </c:cat>
          <c:val>
            <c:numRef>
              <c:f>Munka2!$J$31:$J$35</c:f>
              <c:numCache>
                <c:formatCode>General</c:formatCode>
                <c:ptCount val="5"/>
                <c:pt idx="0" formatCode="0.00">
                  <c:v>2.9175</c:v>
                </c:pt>
                <c:pt idx="1">
                  <c:v>3.3</c:v>
                </c:pt>
                <c:pt idx="2">
                  <c:v>2.3299999999999987</c:v>
                </c:pt>
                <c:pt idx="3">
                  <c:v>3.19</c:v>
                </c:pt>
                <c:pt idx="4">
                  <c:v>2.8499999999999988</c:v>
                </c:pt>
              </c:numCache>
            </c:numRef>
          </c:val>
        </c:ser>
        <c:dLbls>
          <c:showLegendKey val="0"/>
          <c:showVal val="0"/>
          <c:showCatName val="0"/>
          <c:showSerName val="0"/>
          <c:showPercent val="0"/>
          <c:showBubbleSize val="0"/>
        </c:dLbls>
        <c:gapWidth val="150"/>
        <c:axId val="81969152"/>
        <c:axId val="42682048"/>
      </c:barChart>
      <c:catAx>
        <c:axId val="81969152"/>
        <c:scaling>
          <c:orientation val="minMax"/>
        </c:scaling>
        <c:delete val="0"/>
        <c:axPos val="l"/>
        <c:numFmt formatCode="General" sourceLinked="0"/>
        <c:majorTickMark val="out"/>
        <c:minorTickMark val="none"/>
        <c:tickLblPos val="nextTo"/>
        <c:crossAx val="42682048"/>
        <c:crosses val="autoZero"/>
        <c:auto val="1"/>
        <c:lblAlgn val="ctr"/>
        <c:lblOffset val="100"/>
        <c:noMultiLvlLbl val="0"/>
      </c:catAx>
      <c:valAx>
        <c:axId val="42682048"/>
        <c:scaling>
          <c:orientation val="minMax"/>
        </c:scaling>
        <c:delete val="0"/>
        <c:axPos val="b"/>
        <c:majorGridlines/>
        <c:numFmt formatCode="0.0" sourceLinked="0"/>
        <c:majorTickMark val="out"/>
        <c:minorTickMark val="none"/>
        <c:tickLblPos val="nextTo"/>
        <c:crossAx val="81969152"/>
        <c:crosses val="autoZero"/>
        <c:crossBetween val="between"/>
      </c:valAx>
    </c:plotArea>
    <c:legend>
      <c:legendPos val="r"/>
      <c:overlay val="0"/>
    </c:legend>
    <c:plotVisOnly val="1"/>
    <c:dispBlanksAs val="gap"/>
    <c:showDLblsOverMax val="0"/>
  </c:chart>
  <c:spPr>
    <a:noFill/>
    <a:ln w="9525">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'Közlekedési eszköz'!$A$121</c:f>
              <c:strCache>
                <c:ptCount val="1"/>
                <c:pt idx="0">
                  <c:v>gyakrabban mint hetente</c:v>
                </c:pt>
              </c:strCache>
            </c:strRef>
          </c:tx>
          <c:invertIfNegative val="0"/>
          <c:cat>
            <c:strLit>
              <c:ptCount val="1"/>
              <c:pt idx="0">
                <c:v>Nagybevásárlás gyakorisága</c:v>
              </c:pt>
            </c:strLit>
          </c:cat>
          <c:val>
            <c:numRef>
              <c:f>'Közlekedési eszköz'!$B$121</c:f>
              <c:numCache>
                <c:formatCode>#,##0\ "Ft"</c:formatCode>
                <c:ptCount val="1"/>
                <c:pt idx="0">
                  <c:v>15000</c:v>
                </c:pt>
              </c:numCache>
            </c:numRef>
          </c:val>
        </c:ser>
        <c:ser>
          <c:idx val="1"/>
          <c:order val="1"/>
          <c:tx>
            <c:strRef>
              <c:f>'Közlekedési eszköz'!$A$122</c:f>
              <c:strCache>
                <c:ptCount val="1"/>
                <c:pt idx="0">
                  <c:v>hetente</c:v>
                </c:pt>
              </c:strCache>
            </c:strRef>
          </c:tx>
          <c:invertIfNegative val="0"/>
          <c:cat>
            <c:strLit>
              <c:ptCount val="1"/>
              <c:pt idx="0">
                <c:v>Nagybevásárlás gyakorisága</c:v>
              </c:pt>
            </c:strLit>
          </c:cat>
          <c:val>
            <c:numRef>
              <c:f>'Közlekedési eszköz'!$B$122</c:f>
              <c:numCache>
                <c:formatCode>#,##0\ "Ft"</c:formatCode>
                <c:ptCount val="1"/>
                <c:pt idx="0">
                  <c:v>17200</c:v>
                </c:pt>
              </c:numCache>
            </c:numRef>
          </c:val>
        </c:ser>
        <c:ser>
          <c:idx val="2"/>
          <c:order val="2"/>
          <c:tx>
            <c:strRef>
              <c:f>'Közlekedési eszköz'!$A$123</c:f>
              <c:strCache>
                <c:ptCount val="1"/>
                <c:pt idx="0">
                  <c:v>kéthetente</c:v>
                </c:pt>
              </c:strCache>
            </c:strRef>
          </c:tx>
          <c:invertIfNegative val="0"/>
          <c:cat>
            <c:strLit>
              <c:ptCount val="1"/>
              <c:pt idx="0">
                <c:v>Nagybevásárlás gyakorisága</c:v>
              </c:pt>
            </c:strLit>
          </c:cat>
          <c:val>
            <c:numRef>
              <c:f>'Közlekedési eszköz'!$B$123</c:f>
              <c:numCache>
                <c:formatCode>#,##0\ "Ft"</c:formatCode>
                <c:ptCount val="1"/>
                <c:pt idx="0">
                  <c:v>24200</c:v>
                </c:pt>
              </c:numCache>
            </c:numRef>
          </c:val>
        </c:ser>
        <c:ser>
          <c:idx val="3"/>
          <c:order val="3"/>
          <c:tx>
            <c:strRef>
              <c:f>'Közlekedési eszköz'!$A$124</c:f>
              <c:strCache>
                <c:ptCount val="1"/>
                <c:pt idx="0">
                  <c:v>havonta</c:v>
                </c:pt>
              </c:strCache>
            </c:strRef>
          </c:tx>
          <c:invertIfNegative val="0"/>
          <c:cat>
            <c:strLit>
              <c:ptCount val="1"/>
              <c:pt idx="0">
                <c:v>Nagybevásárlás gyakorisága</c:v>
              </c:pt>
            </c:strLit>
          </c:cat>
          <c:val>
            <c:numRef>
              <c:f>'Közlekedési eszköz'!$B$124</c:f>
              <c:numCache>
                <c:formatCode>#,##0\ "Ft"</c:formatCode>
                <c:ptCount val="1"/>
                <c:pt idx="0">
                  <c:v>21400</c:v>
                </c:pt>
              </c:numCache>
            </c:numRef>
          </c:val>
        </c:ser>
        <c:ser>
          <c:idx val="4"/>
          <c:order val="4"/>
          <c:tx>
            <c:strRef>
              <c:f>'Közlekedési eszköz'!$A$125</c:f>
              <c:strCache>
                <c:ptCount val="1"/>
                <c:pt idx="0">
                  <c:v>ritkábban mint havonta</c:v>
                </c:pt>
              </c:strCache>
            </c:strRef>
          </c:tx>
          <c:invertIfNegative val="0"/>
          <c:cat>
            <c:strLit>
              <c:ptCount val="1"/>
              <c:pt idx="0">
                <c:v>Nagybevásárlás gyakorisága</c:v>
              </c:pt>
            </c:strLit>
          </c:cat>
          <c:val>
            <c:numRef>
              <c:f>'Közlekedési eszköz'!$B$125</c:f>
              <c:numCache>
                <c:formatCode>#,##0\ "Ft"</c:formatCode>
                <c:ptCount val="1"/>
                <c:pt idx="0">
                  <c:v>17500</c:v>
                </c:pt>
              </c:numCache>
            </c:numRef>
          </c:val>
        </c:ser>
        <c:dLbls>
          <c:showLegendKey val="0"/>
          <c:showVal val="0"/>
          <c:showCatName val="0"/>
          <c:showSerName val="0"/>
          <c:showPercent val="0"/>
          <c:showBubbleSize val="0"/>
        </c:dLbls>
        <c:gapWidth val="150"/>
        <c:axId val="81947648"/>
        <c:axId val="124678656"/>
      </c:barChart>
      <c:catAx>
        <c:axId val="81947648"/>
        <c:scaling>
          <c:orientation val="minMax"/>
        </c:scaling>
        <c:delete val="0"/>
        <c:axPos val="b"/>
        <c:numFmt formatCode="General" sourceLinked="0"/>
        <c:majorTickMark val="out"/>
        <c:minorTickMark val="none"/>
        <c:tickLblPos val="nextTo"/>
        <c:crossAx val="124678656"/>
        <c:crosses val="autoZero"/>
        <c:auto val="1"/>
        <c:lblAlgn val="ctr"/>
        <c:lblOffset val="100"/>
        <c:noMultiLvlLbl val="0"/>
      </c:catAx>
      <c:valAx>
        <c:axId val="124678656"/>
        <c:scaling>
          <c:orientation val="minMax"/>
        </c:scaling>
        <c:delete val="0"/>
        <c:axPos val="l"/>
        <c:majorGridlines/>
        <c:numFmt formatCode="#,##0\ &quot;Ft&quot;" sourceLinked="1"/>
        <c:majorTickMark val="out"/>
        <c:minorTickMark val="none"/>
        <c:tickLblPos val="nextTo"/>
        <c:crossAx val="81947648"/>
        <c:crosses val="autoZero"/>
        <c:crossBetween val="between"/>
      </c:valAx>
    </c:plotArea>
    <c:legend>
      <c:legendPos val="r"/>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marker"/>
        <c:varyColors val="0"/>
        <c:ser>
          <c:idx val="0"/>
          <c:order val="0"/>
          <c:tx>
            <c:strRef>
              <c:f>'25'!$B$27</c:f>
              <c:strCache>
                <c:ptCount val="1"/>
                <c:pt idx="0">
                  <c:v>5m</c:v>
                </c:pt>
              </c:strCache>
            </c:strRef>
          </c:tx>
          <c:marker>
            <c:symbol val="none"/>
          </c:marker>
          <c:cat>
            <c:strRef>
              <c:f>'25'!$J$6:$M$6</c:f>
              <c:strCache>
                <c:ptCount val="4"/>
                <c:pt idx="0">
                  <c:v>65+</c:v>
                </c:pt>
                <c:pt idx="1">
                  <c:v>50-64</c:v>
                </c:pt>
                <c:pt idx="2">
                  <c:v>36-49</c:v>
                </c:pt>
                <c:pt idx="3">
                  <c:v>-35</c:v>
                </c:pt>
              </c:strCache>
            </c:strRef>
          </c:cat>
          <c:val>
            <c:numRef>
              <c:f>'25'!$J$27:$M$27</c:f>
              <c:numCache>
                <c:formatCode>0.00%</c:formatCode>
                <c:ptCount val="4"/>
                <c:pt idx="0">
                  <c:v>0.35714285714285776</c:v>
                </c:pt>
                <c:pt idx="1">
                  <c:v>0.125</c:v>
                </c:pt>
                <c:pt idx="2">
                  <c:v>0.16</c:v>
                </c:pt>
                <c:pt idx="3">
                  <c:v>0.15384615384615413</c:v>
                </c:pt>
              </c:numCache>
            </c:numRef>
          </c:val>
        </c:ser>
        <c:ser>
          <c:idx val="1"/>
          <c:order val="1"/>
          <c:tx>
            <c:strRef>
              <c:f>'25'!$B$28</c:f>
              <c:strCache>
                <c:ptCount val="1"/>
                <c:pt idx="0">
                  <c:v>50m</c:v>
                </c:pt>
              </c:strCache>
            </c:strRef>
          </c:tx>
          <c:marker>
            <c:symbol val="none"/>
          </c:marker>
          <c:cat>
            <c:strRef>
              <c:f>'25'!$J$6:$M$6</c:f>
              <c:strCache>
                <c:ptCount val="4"/>
                <c:pt idx="0">
                  <c:v>65+</c:v>
                </c:pt>
                <c:pt idx="1">
                  <c:v>50-64</c:v>
                </c:pt>
                <c:pt idx="2">
                  <c:v>36-49</c:v>
                </c:pt>
                <c:pt idx="3">
                  <c:v>-35</c:v>
                </c:pt>
              </c:strCache>
            </c:strRef>
          </c:cat>
          <c:val>
            <c:numRef>
              <c:f>'25'!$J$28:$M$28</c:f>
              <c:numCache>
                <c:formatCode>0.00%</c:formatCode>
                <c:ptCount val="4"/>
                <c:pt idx="0">
                  <c:v>0.57142857142857229</c:v>
                </c:pt>
                <c:pt idx="1">
                  <c:v>0.67500000000000093</c:v>
                </c:pt>
                <c:pt idx="2">
                  <c:v>0.64000000000000079</c:v>
                </c:pt>
                <c:pt idx="3">
                  <c:v>0.69230769230769262</c:v>
                </c:pt>
              </c:numCache>
            </c:numRef>
          </c:val>
        </c:ser>
        <c:ser>
          <c:idx val="2"/>
          <c:order val="2"/>
          <c:tx>
            <c:strRef>
              <c:f>'25'!$B$29</c:f>
              <c:strCache>
                <c:ptCount val="1"/>
                <c:pt idx="0">
                  <c:v>500m</c:v>
                </c:pt>
              </c:strCache>
            </c:strRef>
          </c:tx>
          <c:marker>
            <c:symbol val="none"/>
          </c:marker>
          <c:cat>
            <c:strRef>
              <c:f>'25'!$J$6:$M$6</c:f>
              <c:strCache>
                <c:ptCount val="4"/>
                <c:pt idx="0">
                  <c:v>65+</c:v>
                </c:pt>
                <c:pt idx="1">
                  <c:v>50-64</c:v>
                </c:pt>
                <c:pt idx="2">
                  <c:v>36-49</c:v>
                </c:pt>
                <c:pt idx="3">
                  <c:v>-35</c:v>
                </c:pt>
              </c:strCache>
            </c:strRef>
          </c:cat>
          <c:val>
            <c:numRef>
              <c:f>'25'!$J$29:$M$29</c:f>
              <c:numCache>
                <c:formatCode>0.00%</c:formatCode>
                <c:ptCount val="4"/>
                <c:pt idx="0">
                  <c:v>7.1428571428571425E-2</c:v>
                </c:pt>
                <c:pt idx="1">
                  <c:v>0.2</c:v>
                </c:pt>
                <c:pt idx="2">
                  <c:v>0.2</c:v>
                </c:pt>
                <c:pt idx="3">
                  <c:v>0.15384615384615413</c:v>
                </c:pt>
              </c:numCache>
            </c:numRef>
          </c:val>
        </c:ser>
        <c:dLbls>
          <c:showLegendKey val="0"/>
          <c:showVal val="0"/>
          <c:showCatName val="0"/>
          <c:showSerName val="0"/>
          <c:showPercent val="0"/>
          <c:showBubbleSize val="0"/>
        </c:dLbls>
        <c:axId val="120312832"/>
        <c:axId val="124680384"/>
      </c:radarChart>
      <c:catAx>
        <c:axId val="120312832"/>
        <c:scaling>
          <c:orientation val="minMax"/>
        </c:scaling>
        <c:delete val="0"/>
        <c:axPos val="b"/>
        <c:majorGridlines/>
        <c:numFmt formatCode="General" sourceLinked="1"/>
        <c:majorTickMark val="out"/>
        <c:minorTickMark val="none"/>
        <c:tickLblPos val="nextTo"/>
        <c:crossAx val="124680384"/>
        <c:crosses val="autoZero"/>
        <c:auto val="1"/>
        <c:lblAlgn val="ctr"/>
        <c:lblOffset val="100"/>
        <c:noMultiLvlLbl val="0"/>
      </c:catAx>
      <c:valAx>
        <c:axId val="124680384"/>
        <c:scaling>
          <c:orientation val="minMax"/>
        </c:scaling>
        <c:delete val="1"/>
        <c:axPos val="l"/>
        <c:majorGridlines/>
        <c:numFmt formatCode="0.00%" sourceLinked="1"/>
        <c:majorTickMark val="cross"/>
        <c:minorTickMark val="none"/>
        <c:tickLblPos val="none"/>
        <c:crossAx val="120312832"/>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percentStacked"/>
        <c:varyColors val="0"/>
        <c:ser>
          <c:idx val="0"/>
          <c:order val="0"/>
          <c:tx>
            <c:v>Szgk / motor</c:v>
          </c:tx>
          <c:invertIfNegative val="0"/>
          <c:cat>
            <c:strRef>
              <c:f>'Közlekedési eszköz'!$A$25:$A$29</c:f>
              <c:strCache>
                <c:ptCount val="5"/>
                <c:pt idx="0">
                  <c:v>TK1</c:v>
                </c:pt>
                <c:pt idx="1">
                  <c:v>TK2</c:v>
                </c:pt>
                <c:pt idx="2">
                  <c:v>TK3</c:v>
                </c:pt>
                <c:pt idx="3">
                  <c:v>TK4</c:v>
                </c:pt>
                <c:pt idx="4">
                  <c:v>TK összes</c:v>
                </c:pt>
              </c:strCache>
            </c:strRef>
          </c:cat>
          <c:val>
            <c:numRef>
              <c:f>'Közlekedési eszköz'!$H$25:$H$29</c:f>
              <c:numCache>
                <c:formatCode>0.00%</c:formatCode>
                <c:ptCount val="5"/>
                <c:pt idx="0">
                  <c:v>0.45454545454545453</c:v>
                </c:pt>
                <c:pt idx="1">
                  <c:v>0.47058823529411825</c:v>
                </c:pt>
                <c:pt idx="2">
                  <c:v>0.52777777777777779</c:v>
                </c:pt>
                <c:pt idx="3">
                  <c:v>0.64634146341463516</c:v>
                </c:pt>
                <c:pt idx="4">
                  <c:v>0.54216867469879615</c:v>
                </c:pt>
              </c:numCache>
            </c:numRef>
          </c:val>
        </c:ser>
        <c:ser>
          <c:idx val="1"/>
          <c:order val="1"/>
          <c:tx>
            <c:v>Busz / vonat</c:v>
          </c:tx>
          <c:invertIfNegative val="0"/>
          <c:cat>
            <c:strRef>
              <c:f>'Közlekedési eszköz'!$A$25:$A$29</c:f>
              <c:strCache>
                <c:ptCount val="5"/>
                <c:pt idx="0">
                  <c:v>TK1</c:v>
                </c:pt>
                <c:pt idx="1">
                  <c:v>TK2</c:v>
                </c:pt>
                <c:pt idx="2">
                  <c:v>TK3</c:v>
                </c:pt>
                <c:pt idx="3">
                  <c:v>TK4</c:v>
                </c:pt>
                <c:pt idx="4">
                  <c:v>TK összes</c:v>
                </c:pt>
              </c:strCache>
            </c:strRef>
          </c:cat>
          <c:val>
            <c:numRef>
              <c:f>'Közlekedési eszköz'!$I$25:$I$29</c:f>
              <c:numCache>
                <c:formatCode>0.00%</c:formatCode>
                <c:ptCount val="5"/>
                <c:pt idx="0">
                  <c:v>4.5454545454545463E-2</c:v>
                </c:pt>
                <c:pt idx="1">
                  <c:v>7.8431372549019607E-2</c:v>
                </c:pt>
                <c:pt idx="2">
                  <c:v>5.5555555555555469E-2</c:v>
                </c:pt>
                <c:pt idx="3">
                  <c:v>0.10975609756097562</c:v>
                </c:pt>
                <c:pt idx="4">
                  <c:v>7.6305220883534183E-2</c:v>
                </c:pt>
              </c:numCache>
            </c:numRef>
          </c:val>
        </c:ser>
        <c:ser>
          <c:idx val="2"/>
          <c:order val="2"/>
          <c:tx>
            <c:v>Kerékpár</c:v>
          </c:tx>
          <c:invertIfNegative val="0"/>
          <c:cat>
            <c:strRef>
              <c:f>'Közlekedési eszköz'!$A$25:$A$29</c:f>
              <c:strCache>
                <c:ptCount val="5"/>
                <c:pt idx="0">
                  <c:v>TK1</c:v>
                </c:pt>
                <c:pt idx="1">
                  <c:v>TK2</c:v>
                </c:pt>
                <c:pt idx="2">
                  <c:v>TK3</c:v>
                </c:pt>
                <c:pt idx="3">
                  <c:v>TK4</c:v>
                </c:pt>
                <c:pt idx="4">
                  <c:v>TK összes</c:v>
                </c:pt>
              </c:strCache>
            </c:strRef>
          </c:cat>
          <c:val>
            <c:numRef>
              <c:f>'Közlekedési eszköz'!$J$25:$J$29</c:f>
              <c:numCache>
                <c:formatCode>0.00%</c:formatCode>
                <c:ptCount val="5"/>
                <c:pt idx="0">
                  <c:v>0.34090909090909088</c:v>
                </c:pt>
                <c:pt idx="1">
                  <c:v>0.19607843137254904</c:v>
                </c:pt>
                <c:pt idx="2">
                  <c:v>0.29166666666666713</c:v>
                </c:pt>
                <c:pt idx="3">
                  <c:v>0.14634146341463436</c:v>
                </c:pt>
                <c:pt idx="4">
                  <c:v>0.23293172690763053</c:v>
                </c:pt>
              </c:numCache>
            </c:numRef>
          </c:val>
        </c:ser>
        <c:ser>
          <c:idx val="3"/>
          <c:order val="3"/>
          <c:tx>
            <c:v>Gyalog</c:v>
          </c:tx>
          <c:invertIfNegative val="0"/>
          <c:cat>
            <c:strRef>
              <c:f>'Közlekedési eszköz'!$A$25:$A$29</c:f>
              <c:strCache>
                <c:ptCount val="5"/>
                <c:pt idx="0">
                  <c:v>TK1</c:v>
                </c:pt>
                <c:pt idx="1">
                  <c:v>TK2</c:v>
                </c:pt>
                <c:pt idx="2">
                  <c:v>TK3</c:v>
                </c:pt>
                <c:pt idx="3">
                  <c:v>TK4</c:v>
                </c:pt>
                <c:pt idx="4">
                  <c:v>TK összes</c:v>
                </c:pt>
              </c:strCache>
            </c:strRef>
          </c:cat>
          <c:val>
            <c:numRef>
              <c:f>'Közlekedési eszköz'!$K$25:$K$29</c:f>
              <c:numCache>
                <c:formatCode>0.00%</c:formatCode>
                <c:ptCount val="5"/>
                <c:pt idx="0">
                  <c:v>0.15909090909090934</c:v>
                </c:pt>
                <c:pt idx="1">
                  <c:v>0.25490196078431382</c:v>
                </c:pt>
                <c:pt idx="2">
                  <c:v>8.3333333333333343E-2</c:v>
                </c:pt>
                <c:pt idx="3">
                  <c:v>6.097560975609756E-2</c:v>
                </c:pt>
                <c:pt idx="4">
                  <c:v>0.12449799196787149</c:v>
                </c:pt>
              </c:numCache>
            </c:numRef>
          </c:val>
        </c:ser>
        <c:ser>
          <c:idx val="4"/>
          <c:order val="4"/>
          <c:tx>
            <c:v>Utasként szgk-ban</c:v>
          </c:tx>
          <c:invertIfNegative val="0"/>
          <c:cat>
            <c:strRef>
              <c:f>'Közlekedési eszköz'!$A$25:$A$29</c:f>
              <c:strCache>
                <c:ptCount val="5"/>
                <c:pt idx="0">
                  <c:v>TK1</c:v>
                </c:pt>
                <c:pt idx="1">
                  <c:v>TK2</c:v>
                </c:pt>
                <c:pt idx="2">
                  <c:v>TK3</c:v>
                </c:pt>
                <c:pt idx="3">
                  <c:v>TK4</c:v>
                </c:pt>
                <c:pt idx="4">
                  <c:v>TK összes</c:v>
                </c:pt>
              </c:strCache>
            </c:strRef>
          </c:cat>
          <c:val>
            <c:numRef>
              <c:f>'Közlekedési eszköz'!$L$25:$L$29</c:f>
              <c:numCache>
                <c:formatCode>0.00%</c:formatCode>
                <c:ptCount val="5"/>
                <c:pt idx="0">
                  <c:v>0</c:v>
                </c:pt>
                <c:pt idx="1">
                  <c:v>0</c:v>
                </c:pt>
                <c:pt idx="2">
                  <c:v>4.1666666666666664E-2</c:v>
                </c:pt>
                <c:pt idx="3">
                  <c:v>3.6585365853658583E-2</c:v>
                </c:pt>
                <c:pt idx="4">
                  <c:v>2.4096385542168676E-2</c:v>
                </c:pt>
              </c:numCache>
            </c:numRef>
          </c:val>
        </c:ser>
        <c:dLbls>
          <c:showLegendKey val="0"/>
          <c:showVal val="0"/>
          <c:showCatName val="0"/>
          <c:showSerName val="0"/>
          <c:showPercent val="0"/>
          <c:showBubbleSize val="0"/>
        </c:dLbls>
        <c:gapWidth val="150"/>
        <c:overlap val="100"/>
        <c:axId val="70154752"/>
        <c:axId val="42686080"/>
      </c:barChart>
      <c:catAx>
        <c:axId val="70154752"/>
        <c:scaling>
          <c:orientation val="minMax"/>
        </c:scaling>
        <c:delete val="0"/>
        <c:axPos val="l"/>
        <c:numFmt formatCode="General" sourceLinked="0"/>
        <c:majorTickMark val="out"/>
        <c:minorTickMark val="none"/>
        <c:tickLblPos val="nextTo"/>
        <c:crossAx val="42686080"/>
        <c:crosses val="autoZero"/>
        <c:auto val="1"/>
        <c:lblAlgn val="ctr"/>
        <c:lblOffset val="100"/>
        <c:noMultiLvlLbl val="0"/>
      </c:catAx>
      <c:valAx>
        <c:axId val="42686080"/>
        <c:scaling>
          <c:orientation val="minMax"/>
        </c:scaling>
        <c:delete val="0"/>
        <c:axPos val="b"/>
        <c:majorGridlines/>
        <c:numFmt formatCode="0%" sourceLinked="1"/>
        <c:majorTickMark val="out"/>
        <c:minorTickMark val="none"/>
        <c:tickLblPos val="nextTo"/>
        <c:crossAx val="70154752"/>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percentStacked"/>
        <c:varyColors val="0"/>
        <c:ser>
          <c:idx val="0"/>
          <c:order val="0"/>
          <c:tx>
            <c:v>Szgk / motor</c:v>
          </c:tx>
          <c:invertIfNegative val="0"/>
          <c:cat>
            <c:strRef>
              <c:f>'Közlekedési eszköz'!$A$34:$A$38</c:f>
              <c:strCache>
                <c:ptCount val="5"/>
                <c:pt idx="0">
                  <c:v>65+</c:v>
                </c:pt>
                <c:pt idx="1">
                  <c:v>50-64</c:v>
                </c:pt>
                <c:pt idx="2">
                  <c:v>36-49</c:v>
                </c:pt>
                <c:pt idx="3">
                  <c:v>-35</c:v>
                </c:pt>
                <c:pt idx="4">
                  <c:v>összes
korosztály</c:v>
                </c:pt>
              </c:strCache>
            </c:strRef>
          </c:cat>
          <c:val>
            <c:numRef>
              <c:f>'Közlekedési eszköz'!$H$34:$H$38</c:f>
              <c:numCache>
                <c:formatCode>0.00%</c:formatCode>
                <c:ptCount val="5"/>
                <c:pt idx="0">
                  <c:v>0.60000000000000064</c:v>
                </c:pt>
                <c:pt idx="1">
                  <c:v>0.46575342465753383</c:v>
                </c:pt>
                <c:pt idx="2">
                  <c:v>0.60256410256410264</c:v>
                </c:pt>
                <c:pt idx="3">
                  <c:v>0.58695652173912938</c:v>
                </c:pt>
                <c:pt idx="4">
                  <c:v>0.55299539170506917</c:v>
                </c:pt>
              </c:numCache>
            </c:numRef>
          </c:val>
        </c:ser>
        <c:ser>
          <c:idx val="1"/>
          <c:order val="1"/>
          <c:tx>
            <c:v>Busz / vonat</c:v>
          </c:tx>
          <c:invertIfNegative val="0"/>
          <c:cat>
            <c:strRef>
              <c:f>'Közlekedési eszköz'!$A$34:$A$38</c:f>
              <c:strCache>
                <c:ptCount val="5"/>
                <c:pt idx="0">
                  <c:v>65+</c:v>
                </c:pt>
                <c:pt idx="1">
                  <c:v>50-64</c:v>
                </c:pt>
                <c:pt idx="2">
                  <c:v>36-49</c:v>
                </c:pt>
                <c:pt idx="3">
                  <c:v>-35</c:v>
                </c:pt>
                <c:pt idx="4">
                  <c:v>összes
korosztály</c:v>
                </c:pt>
              </c:strCache>
            </c:strRef>
          </c:cat>
          <c:val>
            <c:numRef>
              <c:f>'Közlekedési eszköz'!$I$34:$I$38</c:f>
              <c:numCache>
                <c:formatCode>0.00%</c:formatCode>
                <c:ptCount val="5"/>
                <c:pt idx="0">
                  <c:v>0.1</c:v>
                </c:pt>
                <c:pt idx="1">
                  <c:v>4.1095890410958895E-2</c:v>
                </c:pt>
                <c:pt idx="2">
                  <c:v>5.128205128205128E-2</c:v>
                </c:pt>
                <c:pt idx="3">
                  <c:v>0.1304347826086957</c:v>
                </c:pt>
                <c:pt idx="4">
                  <c:v>6.9124423963133758E-2</c:v>
                </c:pt>
              </c:numCache>
            </c:numRef>
          </c:val>
        </c:ser>
        <c:ser>
          <c:idx val="2"/>
          <c:order val="2"/>
          <c:tx>
            <c:v>Kerékpár</c:v>
          </c:tx>
          <c:invertIfNegative val="0"/>
          <c:cat>
            <c:strRef>
              <c:f>'Közlekedési eszköz'!$A$34:$A$38</c:f>
              <c:strCache>
                <c:ptCount val="5"/>
                <c:pt idx="0">
                  <c:v>65+</c:v>
                </c:pt>
                <c:pt idx="1">
                  <c:v>50-64</c:v>
                </c:pt>
                <c:pt idx="2">
                  <c:v>36-49</c:v>
                </c:pt>
                <c:pt idx="3">
                  <c:v>-35</c:v>
                </c:pt>
                <c:pt idx="4">
                  <c:v>összes
korosztály</c:v>
                </c:pt>
              </c:strCache>
            </c:strRef>
          </c:cat>
          <c:val>
            <c:numRef>
              <c:f>'Közlekedési eszköz'!$J$34:$J$38</c:f>
              <c:numCache>
                <c:formatCode>0.00%</c:formatCode>
                <c:ptCount val="5"/>
                <c:pt idx="0">
                  <c:v>0.1</c:v>
                </c:pt>
                <c:pt idx="1">
                  <c:v>0.36986301369863056</c:v>
                </c:pt>
                <c:pt idx="2">
                  <c:v>0.2307692307692312</c:v>
                </c:pt>
                <c:pt idx="3">
                  <c:v>0.10869565217391329</c:v>
                </c:pt>
                <c:pt idx="4">
                  <c:v>0.23963133640552994</c:v>
                </c:pt>
              </c:numCache>
            </c:numRef>
          </c:val>
        </c:ser>
        <c:ser>
          <c:idx val="3"/>
          <c:order val="3"/>
          <c:tx>
            <c:v>Gyalog</c:v>
          </c:tx>
          <c:invertIfNegative val="0"/>
          <c:cat>
            <c:strRef>
              <c:f>'Közlekedési eszköz'!$A$34:$A$38</c:f>
              <c:strCache>
                <c:ptCount val="5"/>
                <c:pt idx="0">
                  <c:v>65+</c:v>
                </c:pt>
                <c:pt idx="1">
                  <c:v>50-64</c:v>
                </c:pt>
                <c:pt idx="2">
                  <c:v>36-49</c:v>
                </c:pt>
                <c:pt idx="3">
                  <c:v>-35</c:v>
                </c:pt>
                <c:pt idx="4">
                  <c:v>összes
korosztály</c:v>
                </c:pt>
              </c:strCache>
            </c:strRef>
          </c:cat>
          <c:val>
            <c:numRef>
              <c:f>'Közlekedési eszköz'!$K$34:$K$38</c:f>
              <c:numCache>
                <c:formatCode>0.00%</c:formatCode>
                <c:ptCount val="5"/>
                <c:pt idx="0">
                  <c:v>0.2</c:v>
                </c:pt>
                <c:pt idx="1">
                  <c:v>0.12328767123287672</c:v>
                </c:pt>
                <c:pt idx="2">
                  <c:v>8.974358974358973E-2</c:v>
                </c:pt>
                <c:pt idx="3">
                  <c:v>0.15217391304347827</c:v>
                </c:pt>
                <c:pt idx="4">
                  <c:v>0.12442396313364062</c:v>
                </c:pt>
              </c:numCache>
            </c:numRef>
          </c:val>
        </c:ser>
        <c:ser>
          <c:idx val="4"/>
          <c:order val="4"/>
          <c:tx>
            <c:v>Utasként szgk-ban</c:v>
          </c:tx>
          <c:invertIfNegative val="0"/>
          <c:cat>
            <c:strRef>
              <c:f>'Közlekedési eszköz'!$A$34:$A$38</c:f>
              <c:strCache>
                <c:ptCount val="5"/>
                <c:pt idx="0">
                  <c:v>65+</c:v>
                </c:pt>
                <c:pt idx="1">
                  <c:v>50-64</c:v>
                </c:pt>
                <c:pt idx="2">
                  <c:v>36-49</c:v>
                </c:pt>
                <c:pt idx="3">
                  <c:v>-35</c:v>
                </c:pt>
                <c:pt idx="4">
                  <c:v>összes
korosztály</c:v>
                </c:pt>
              </c:strCache>
            </c:strRef>
          </c:cat>
          <c:val>
            <c:numRef>
              <c:f>'Közlekedési eszköz'!$L$34:$L$38</c:f>
              <c:numCache>
                <c:formatCode>0.00%</c:formatCode>
                <c:ptCount val="5"/>
                <c:pt idx="0">
                  <c:v>0</c:v>
                </c:pt>
                <c:pt idx="1">
                  <c:v>0</c:v>
                </c:pt>
                <c:pt idx="2">
                  <c:v>2.5641025641025692E-2</c:v>
                </c:pt>
                <c:pt idx="3">
                  <c:v>2.1739130434782612E-2</c:v>
                </c:pt>
                <c:pt idx="4">
                  <c:v>1.3824884792626752E-2</c:v>
                </c:pt>
              </c:numCache>
            </c:numRef>
          </c:val>
        </c:ser>
        <c:dLbls>
          <c:showLegendKey val="0"/>
          <c:showVal val="0"/>
          <c:showCatName val="0"/>
          <c:showSerName val="0"/>
          <c:showPercent val="0"/>
          <c:showBubbleSize val="0"/>
        </c:dLbls>
        <c:gapWidth val="150"/>
        <c:overlap val="100"/>
        <c:axId val="70162432"/>
        <c:axId val="71371008"/>
      </c:barChart>
      <c:catAx>
        <c:axId val="70162432"/>
        <c:scaling>
          <c:orientation val="minMax"/>
        </c:scaling>
        <c:delete val="0"/>
        <c:axPos val="l"/>
        <c:numFmt formatCode="General" sourceLinked="0"/>
        <c:majorTickMark val="out"/>
        <c:minorTickMark val="none"/>
        <c:tickLblPos val="nextTo"/>
        <c:crossAx val="71371008"/>
        <c:crosses val="autoZero"/>
        <c:auto val="1"/>
        <c:lblAlgn val="ctr"/>
        <c:lblOffset val="100"/>
        <c:noMultiLvlLbl val="0"/>
      </c:catAx>
      <c:valAx>
        <c:axId val="71371008"/>
        <c:scaling>
          <c:orientation val="minMax"/>
        </c:scaling>
        <c:delete val="0"/>
        <c:axPos val="b"/>
        <c:majorGridlines/>
        <c:numFmt formatCode="0%" sourceLinked="1"/>
        <c:majorTickMark val="out"/>
        <c:minorTickMark val="none"/>
        <c:tickLblPos val="nextTo"/>
        <c:crossAx val="70162432"/>
        <c:crosses val="autoZero"/>
        <c:crossBetween val="between"/>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percentStacked"/>
        <c:varyColors val="0"/>
        <c:ser>
          <c:idx val="0"/>
          <c:order val="0"/>
          <c:tx>
            <c:v>nem,  én külön útként megyek vásárolni</c:v>
          </c:tx>
          <c:invertIfNegative val="0"/>
          <c:cat>
            <c:strRef>
              <c:f>'Közlekedési eszköz'!$A$45:$A$49</c:f>
              <c:strCache>
                <c:ptCount val="5"/>
                <c:pt idx="0">
                  <c:v>TK1</c:v>
                </c:pt>
                <c:pt idx="1">
                  <c:v>TK2</c:v>
                </c:pt>
                <c:pt idx="2">
                  <c:v>TK3</c:v>
                </c:pt>
                <c:pt idx="3">
                  <c:v>TK4</c:v>
                </c:pt>
                <c:pt idx="4">
                  <c:v>TK összes</c:v>
                </c:pt>
              </c:strCache>
            </c:strRef>
          </c:cat>
          <c:val>
            <c:numRef>
              <c:f>'Közlekedési eszköz'!$G$45:$G$49</c:f>
              <c:numCache>
                <c:formatCode>0.00%</c:formatCode>
                <c:ptCount val="5"/>
                <c:pt idx="0">
                  <c:v>0.33333333333333331</c:v>
                </c:pt>
                <c:pt idx="1">
                  <c:v>0.25531914893617019</c:v>
                </c:pt>
                <c:pt idx="2">
                  <c:v>0.31746031746031783</c:v>
                </c:pt>
                <c:pt idx="3">
                  <c:v>0.19718309859154928</c:v>
                </c:pt>
                <c:pt idx="4">
                  <c:v>0.26442307692307698</c:v>
                </c:pt>
              </c:numCache>
            </c:numRef>
          </c:val>
        </c:ser>
        <c:ser>
          <c:idx val="1"/>
          <c:order val="1"/>
          <c:tx>
            <c:v>igen, munkába menet vagy jövet</c:v>
          </c:tx>
          <c:invertIfNegative val="0"/>
          <c:cat>
            <c:strRef>
              <c:f>'Közlekedési eszköz'!$A$45:$A$49</c:f>
              <c:strCache>
                <c:ptCount val="5"/>
                <c:pt idx="0">
                  <c:v>TK1</c:v>
                </c:pt>
                <c:pt idx="1">
                  <c:v>TK2</c:v>
                </c:pt>
                <c:pt idx="2">
                  <c:v>TK3</c:v>
                </c:pt>
                <c:pt idx="3">
                  <c:v>TK4</c:v>
                </c:pt>
                <c:pt idx="4">
                  <c:v>TK összes</c:v>
                </c:pt>
              </c:strCache>
            </c:strRef>
          </c:cat>
          <c:val>
            <c:numRef>
              <c:f>'Közlekedési eszköz'!$H$45:$H$49</c:f>
              <c:numCache>
                <c:formatCode>0.00%</c:formatCode>
                <c:ptCount val="5"/>
                <c:pt idx="0">
                  <c:v>0.33333333333333331</c:v>
                </c:pt>
                <c:pt idx="1">
                  <c:v>0.36170212765957482</c:v>
                </c:pt>
                <c:pt idx="2">
                  <c:v>0.44444444444444442</c:v>
                </c:pt>
                <c:pt idx="3">
                  <c:v>0.42253521126760613</c:v>
                </c:pt>
                <c:pt idx="4">
                  <c:v>0.40384615384615385</c:v>
                </c:pt>
              </c:numCache>
            </c:numRef>
          </c:val>
        </c:ser>
        <c:ser>
          <c:idx val="2"/>
          <c:order val="2"/>
          <c:tx>
            <c:v>igen, amikor a gyereket viszem/hozon iskolából, óvodából</c:v>
          </c:tx>
          <c:invertIfNegative val="0"/>
          <c:cat>
            <c:strRef>
              <c:f>'Közlekedési eszköz'!$A$45:$A$49</c:f>
              <c:strCache>
                <c:ptCount val="5"/>
                <c:pt idx="0">
                  <c:v>TK1</c:v>
                </c:pt>
                <c:pt idx="1">
                  <c:v>TK2</c:v>
                </c:pt>
                <c:pt idx="2">
                  <c:v>TK3</c:v>
                </c:pt>
                <c:pt idx="3">
                  <c:v>TK4</c:v>
                </c:pt>
                <c:pt idx="4">
                  <c:v>TK összes</c:v>
                </c:pt>
              </c:strCache>
            </c:strRef>
          </c:cat>
          <c:val>
            <c:numRef>
              <c:f>'Közlekedési eszköz'!$I$45:$I$49</c:f>
              <c:numCache>
                <c:formatCode>0.00%</c:formatCode>
                <c:ptCount val="5"/>
                <c:pt idx="0">
                  <c:v>3.7037037037037056E-2</c:v>
                </c:pt>
                <c:pt idx="1">
                  <c:v>6.3829787234042562E-2</c:v>
                </c:pt>
                <c:pt idx="2">
                  <c:v>4.7619047619047623E-2</c:v>
                </c:pt>
                <c:pt idx="3">
                  <c:v>8.4507042253521292E-2</c:v>
                </c:pt>
                <c:pt idx="4">
                  <c:v>6.25E-2</c:v>
                </c:pt>
              </c:numCache>
            </c:numRef>
          </c:val>
        </c:ser>
        <c:ser>
          <c:idx val="3"/>
          <c:order val="3"/>
          <c:tx>
            <c:v>igen, más okból megtett utam alkalmából</c:v>
          </c:tx>
          <c:invertIfNegative val="0"/>
          <c:cat>
            <c:strRef>
              <c:f>'Közlekedési eszköz'!$A$45:$A$49</c:f>
              <c:strCache>
                <c:ptCount val="5"/>
                <c:pt idx="0">
                  <c:v>TK1</c:v>
                </c:pt>
                <c:pt idx="1">
                  <c:v>TK2</c:v>
                </c:pt>
                <c:pt idx="2">
                  <c:v>TK3</c:v>
                </c:pt>
                <c:pt idx="3">
                  <c:v>TK4</c:v>
                </c:pt>
                <c:pt idx="4">
                  <c:v>TK összes</c:v>
                </c:pt>
              </c:strCache>
            </c:strRef>
          </c:cat>
          <c:val>
            <c:numRef>
              <c:f>'Közlekedési eszköz'!$J$45:$J$49</c:f>
              <c:numCache>
                <c:formatCode>0.00%</c:formatCode>
                <c:ptCount val="5"/>
                <c:pt idx="0">
                  <c:v>0.29629629629629628</c:v>
                </c:pt>
                <c:pt idx="1">
                  <c:v>0.31914893617021317</c:v>
                </c:pt>
                <c:pt idx="2">
                  <c:v>0.19047619047619083</c:v>
                </c:pt>
                <c:pt idx="3">
                  <c:v>0.29577464788732433</c:v>
                </c:pt>
                <c:pt idx="4">
                  <c:v>0.26923076923076938</c:v>
                </c:pt>
              </c:numCache>
            </c:numRef>
          </c:val>
        </c:ser>
        <c:dLbls>
          <c:showLegendKey val="0"/>
          <c:showVal val="0"/>
          <c:showCatName val="0"/>
          <c:showSerName val="0"/>
          <c:showPercent val="0"/>
          <c:showBubbleSize val="0"/>
        </c:dLbls>
        <c:gapWidth val="150"/>
        <c:overlap val="100"/>
        <c:axId val="70168576"/>
        <c:axId val="120873536"/>
      </c:barChart>
      <c:catAx>
        <c:axId val="70168576"/>
        <c:scaling>
          <c:orientation val="minMax"/>
        </c:scaling>
        <c:delete val="0"/>
        <c:axPos val="l"/>
        <c:numFmt formatCode="General" sourceLinked="0"/>
        <c:majorTickMark val="out"/>
        <c:minorTickMark val="none"/>
        <c:tickLblPos val="nextTo"/>
        <c:crossAx val="120873536"/>
        <c:crosses val="autoZero"/>
        <c:auto val="1"/>
        <c:lblAlgn val="ctr"/>
        <c:lblOffset val="100"/>
        <c:noMultiLvlLbl val="0"/>
      </c:catAx>
      <c:valAx>
        <c:axId val="120873536"/>
        <c:scaling>
          <c:orientation val="minMax"/>
        </c:scaling>
        <c:delete val="0"/>
        <c:axPos val="b"/>
        <c:majorGridlines/>
        <c:numFmt formatCode="0%" sourceLinked="1"/>
        <c:majorTickMark val="out"/>
        <c:minorTickMark val="none"/>
        <c:tickLblPos val="nextTo"/>
        <c:crossAx val="70168576"/>
        <c:crosses val="autoZero"/>
        <c:crossBetween val="between"/>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percentStacked"/>
        <c:varyColors val="0"/>
        <c:ser>
          <c:idx val="0"/>
          <c:order val="0"/>
          <c:tx>
            <c:v>igen</c:v>
          </c:tx>
          <c:invertIfNegative val="0"/>
          <c:cat>
            <c:strRef>
              <c:f>'Közlekedési eszköz'!$A$69:$A$73</c:f>
              <c:strCache>
                <c:ptCount val="5"/>
                <c:pt idx="0">
                  <c:v>TK1</c:v>
                </c:pt>
                <c:pt idx="1">
                  <c:v>TK2</c:v>
                </c:pt>
                <c:pt idx="2">
                  <c:v>TK3</c:v>
                </c:pt>
                <c:pt idx="3">
                  <c:v>TK4</c:v>
                </c:pt>
                <c:pt idx="4">
                  <c:v>TK összes</c:v>
                </c:pt>
              </c:strCache>
            </c:strRef>
          </c:cat>
          <c:val>
            <c:numRef>
              <c:f>'Közlekedési eszköz'!$G$69:$G$73</c:f>
              <c:numCache>
                <c:formatCode>0.00%</c:formatCode>
                <c:ptCount val="5"/>
                <c:pt idx="0">
                  <c:v>0.60714285714285765</c:v>
                </c:pt>
                <c:pt idx="1">
                  <c:v>0.48837209302325668</c:v>
                </c:pt>
                <c:pt idx="2">
                  <c:v>0.5517241379310347</c:v>
                </c:pt>
                <c:pt idx="3">
                  <c:v>0.57812500000000089</c:v>
                </c:pt>
                <c:pt idx="4">
                  <c:v>0.55440414507771918</c:v>
                </c:pt>
              </c:numCache>
            </c:numRef>
          </c:val>
        </c:ser>
        <c:ser>
          <c:idx val="1"/>
          <c:order val="1"/>
          <c:tx>
            <c:v>nem</c:v>
          </c:tx>
          <c:invertIfNegative val="0"/>
          <c:cat>
            <c:strRef>
              <c:f>'Közlekedési eszköz'!$A$69:$A$73</c:f>
              <c:strCache>
                <c:ptCount val="5"/>
                <c:pt idx="0">
                  <c:v>TK1</c:v>
                </c:pt>
                <c:pt idx="1">
                  <c:v>TK2</c:v>
                </c:pt>
                <c:pt idx="2">
                  <c:v>TK3</c:v>
                </c:pt>
                <c:pt idx="3">
                  <c:v>TK4</c:v>
                </c:pt>
                <c:pt idx="4">
                  <c:v>TK összes</c:v>
                </c:pt>
              </c:strCache>
            </c:strRef>
          </c:cat>
          <c:val>
            <c:numRef>
              <c:f>'Közlekedési eszköz'!$H$69:$H$73</c:f>
              <c:numCache>
                <c:formatCode>0.00%</c:formatCode>
                <c:ptCount val="5"/>
                <c:pt idx="0">
                  <c:v>0.17857142857142894</c:v>
                </c:pt>
                <c:pt idx="1">
                  <c:v>6.9767441860465212E-2</c:v>
                </c:pt>
                <c:pt idx="2">
                  <c:v>0.13793103448275887</c:v>
                </c:pt>
                <c:pt idx="3">
                  <c:v>6.25E-2</c:v>
                </c:pt>
                <c:pt idx="4">
                  <c:v>0.10362694300518159</c:v>
                </c:pt>
              </c:numCache>
            </c:numRef>
          </c:val>
        </c:ser>
        <c:ser>
          <c:idx val="2"/>
          <c:order val="2"/>
          <c:tx>
            <c:v>van olyan bolt, ahova eljárok</c:v>
          </c:tx>
          <c:invertIfNegative val="0"/>
          <c:cat>
            <c:strRef>
              <c:f>'Közlekedési eszköz'!$A$69:$A$73</c:f>
              <c:strCache>
                <c:ptCount val="5"/>
                <c:pt idx="0">
                  <c:v>TK1</c:v>
                </c:pt>
                <c:pt idx="1">
                  <c:v>TK2</c:v>
                </c:pt>
                <c:pt idx="2">
                  <c:v>TK3</c:v>
                </c:pt>
                <c:pt idx="3">
                  <c:v>TK4</c:v>
                </c:pt>
                <c:pt idx="4">
                  <c:v>TK összes</c:v>
                </c:pt>
              </c:strCache>
            </c:strRef>
          </c:cat>
          <c:val>
            <c:numRef>
              <c:f>'Közlekedési eszköz'!$I$69:$I$73</c:f>
              <c:numCache>
                <c:formatCode>0.00%</c:formatCode>
                <c:ptCount val="5"/>
                <c:pt idx="0">
                  <c:v>0.17857142857142894</c:v>
                </c:pt>
                <c:pt idx="1">
                  <c:v>0.34883720930232581</c:v>
                </c:pt>
                <c:pt idx="2">
                  <c:v>0.24137931034482771</c:v>
                </c:pt>
                <c:pt idx="3">
                  <c:v>0.25</c:v>
                </c:pt>
                <c:pt idx="4">
                  <c:v>0.25906735751295334</c:v>
                </c:pt>
              </c:numCache>
            </c:numRef>
          </c:val>
        </c:ser>
        <c:ser>
          <c:idx val="3"/>
          <c:order val="3"/>
          <c:tx>
            <c:v>van olyan bolt ahova nem járok</c:v>
          </c:tx>
          <c:invertIfNegative val="0"/>
          <c:cat>
            <c:strRef>
              <c:f>'Közlekedési eszköz'!$A$69:$A$73</c:f>
              <c:strCache>
                <c:ptCount val="5"/>
                <c:pt idx="0">
                  <c:v>TK1</c:v>
                </c:pt>
                <c:pt idx="1">
                  <c:v>TK2</c:v>
                </c:pt>
                <c:pt idx="2">
                  <c:v>TK3</c:v>
                </c:pt>
                <c:pt idx="3">
                  <c:v>TK4</c:v>
                </c:pt>
                <c:pt idx="4">
                  <c:v>TK összes</c:v>
                </c:pt>
              </c:strCache>
            </c:strRef>
          </c:cat>
          <c:val>
            <c:numRef>
              <c:f>'Közlekedési eszköz'!$J$69:$J$73</c:f>
              <c:numCache>
                <c:formatCode>0.00%</c:formatCode>
                <c:ptCount val="5"/>
                <c:pt idx="0">
                  <c:v>3.5714285714285712E-2</c:v>
                </c:pt>
                <c:pt idx="1">
                  <c:v>9.3023255813953501E-2</c:v>
                </c:pt>
                <c:pt idx="2">
                  <c:v>6.8965517241379309E-2</c:v>
                </c:pt>
                <c:pt idx="3">
                  <c:v>0.1093750000000001</c:v>
                </c:pt>
                <c:pt idx="4">
                  <c:v>8.2901554404144914E-2</c:v>
                </c:pt>
              </c:numCache>
            </c:numRef>
          </c:val>
        </c:ser>
        <c:dLbls>
          <c:showLegendKey val="0"/>
          <c:showVal val="0"/>
          <c:showCatName val="0"/>
          <c:showSerName val="0"/>
          <c:showPercent val="0"/>
          <c:showBubbleSize val="0"/>
        </c:dLbls>
        <c:gapWidth val="150"/>
        <c:overlap val="100"/>
        <c:axId val="102385664"/>
        <c:axId val="124466816"/>
      </c:barChart>
      <c:catAx>
        <c:axId val="102385664"/>
        <c:scaling>
          <c:orientation val="minMax"/>
        </c:scaling>
        <c:delete val="0"/>
        <c:axPos val="l"/>
        <c:numFmt formatCode="General" sourceLinked="0"/>
        <c:majorTickMark val="out"/>
        <c:minorTickMark val="none"/>
        <c:tickLblPos val="nextTo"/>
        <c:crossAx val="124466816"/>
        <c:crosses val="autoZero"/>
        <c:auto val="1"/>
        <c:lblAlgn val="ctr"/>
        <c:lblOffset val="100"/>
        <c:noMultiLvlLbl val="0"/>
      </c:catAx>
      <c:valAx>
        <c:axId val="124466816"/>
        <c:scaling>
          <c:orientation val="minMax"/>
        </c:scaling>
        <c:delete val="0"/>
        <c:axPos val="b"/>
        <c:majorGridlines/>
        <c:numFmt formatCode="0%" sourceLinked="1"/>
        <c:majorTickMark val="out"/>
        <c:minorTickMark val="none"/>
        <c:tickLblPos val="nextTo"/>
        <c:crossAx val="102385664"/>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'Közlekedési eszköz'!$A$89</c:f>
              <c:strCache>
                <c:ptCount val="1"/>
                <c:pt idx="0">
                  <c:v>65+</c:v>
                </c:pt>
              </c:strCache>
            </c:strRef>
          </c:tx>
          <c:invertIfNegative val="0"/>
          <c:cat>
            <c:strLit>
              <c:ptCount val="1"/>
              <c:pt idx="0">
                <c:v>Korcsoportok</c:v>
              </c:pt>
            </c:strLit>
          </c:cat>
          <c:val>
            <c:numRef>
              <c:f>'Közlekedési eszköz'!$B$89</c:f>
              <c:numCache>
                <c:formatCode>#,##0\ "Ft"</c:formatCode>
                <c:ptCount val="1"/>
                <c:pt idx="0">
                  <c:v>4393</c:v>
                </c:pt>
              </c:numCache>
            </c:numRef>
          </c:val>
        </c:ser>
        <c:ser>
          <c:idx val="1"/>
          <c:order val="1"/>
          <c:tx>
            <c:strRef>
              <c:f>'Közlekedési eszköz'!$A$90</c:f>
              <c:strCache>
                <c:ptCount val="1"/>
                <c:pt idx="0">
                  <c:v>50-64</c:v>
                </c:pt>
              </c:strCache>
            </c:strRef>
          </c:tx>
          <c:invertIfNegative val="0"/>
          <c:cat>
            <c:strLit>
              <c:ptCount val="1"/>
              <c:pt idx="0">
                <c:v>Korcsoportok</c:v>
              </c:pt>
            </c:strLit>
          </c:cat>
          <c:val>
            <c:numRef>
              <c:f>'Közlekedési eszköz'!$B$90</c:f>
              <c:numCache>
                <c:formatCode>#,##0\ "Ft"</c:formatCode>
                <c:ptCount val="1"/>
                <c:pt idx="0">
                  <c:v>6346</c:v>
                </c:pt>
              </c:numCache>
            </c:numRef>
          </c:val>
        </c:ser>
        <c:ser>
          <c:idx val="2"/>
          <c:order val="2"/>
          <c:tx>
            <c:strRef>
              <c:f>'Közlekedési eszköz'!$A$91</c:f>
              <c:strCache>
                <c:ptCount val="1"/>
                <c:pt idx="0">
                  <c:v>36-49</c:v>
                </c:pt>
              </c:strCache>
            </c:strRef>
          </c:tx>
          <c:invertIfNegative val="0"/>
          <c:cat>
            <c:strLit>
              <c:ptCount val="1"/>
              <c:pt idx="0">
                <c:v>Korcsoportok</c:v>
              </c:pt>
            </c:strLit>
          </c:cat>
          <c:val>
            <c:numRef>
              <c:f>'Közlekedési eszköz'!$B$91</c:f>
              <c:numCache>
                <c:formatCode>#,##0\ "Ft"</c:formatCode>
                <c:ptCount val="1"/>
                <c:pt idx="0">
                  <c:v>4992</c:v>
                </c:pt>
              </c:numCache>
            </c:numRef>
          </c:val>
        </c:ser>
        <c:ser>
          <c:idx val="3"/>
          <c:order val="3"/>
          <c:tx>
            <c:strRef>
              <c:f>'Közlekedési eszköz'!$A$92</c:f>
              <c:strCache>
                <c:ptCount val="1"/>
                <c:pt idx="0">
                  <c:v>-35</c:v>
                </c:pt>
              </c:strCache>
            </c:strRef>
          </c:tx>
          <c:invertIfNegative val="0"/>
          <c:cat>
            <c:strLit>
              <c:ptCount val="1"/>
              <c:pt idx="0">
                <c:v>Korcsoportok</c:v>
              </c:pt>
            </c:strLit>
          </c:cat>
          <c:val>
            <c:numRef>
              <c:f>'Közlekedési eszköz'!$B$92</c:f>
              <c:numCache>
                <c:formatCode>#,##0\ "Ft"</c:formatCode>
                <c:ptCount val="1"/>
                <c:pt idx="0">
                  <c:v>6212</c:v>
                </c:pt>
              </c:numCache>
            </c:numRef>
          </c:val>
        </c:ser>
        <c:ser>
          <c:idx val="4"/>
          <c:order val="4"/>
          <c:tx>
            <c:strRef>
              <c:f>'Közlekedési eszköz'!$A$93</c:f>
              <c:strCache>
                <c:ptCount val="1"/>
                <c:pt idx="0">
                  <c:v>összes
korosztály</c:v>
                </c:pt>
              </c:strCache>
            </c:strRef>
          </c:tx>
          <c:invertIfNegative val="0"/>
          <c:cat>
            <c:strLit>
              <c:ptCount val="1"/>
              <c:pt idx="0">
                <c:v>Korcsoportok</c:v>
              </c:pt>
            </c:strLit>
          </c:cat>
          <c:val>
            <c:numRef>
              <c:f>'Közlekedési eszköz'!$B$93</c:f>
              <c:numCache>
                <c:formatCode>#,##0\ "Ft"</c:formatCode>
                <c:ptCount val="1"/>
                <c:pt idx="0">
                  <c:v>5513</c:v>
                </c:pt>
              </c:numCache>
            </c:numRef>
          </c:val>
        </c:ser>
        <c:dLbls>
          <c:showLegendKey val="0"/>
          <c:showVal val="0"/>
          <c:showCatName val="0"/>
          <c:showSerName val="0"/>
          <c:showPercent val="0"/>
          <c:showBubbleSize val="0"/>
        </c:dLbls>
        <c:gapWidth val="150"/>
        <c:axId val="78543360"/>
        <c:axId val="124468544"/>
      </c:barChart>
      <c:catAx>
        <c:axId val="78543360"/>
        <c:scaling>
          <c:orientation val="minMax"/>
        </c:scaling>
        <c:delete val="0"/>
        <c:axPos val="b"/>
        <c:numFmt formatCode="General" sourceLinked="0"/>
        <c:majorTickMark val="out"/>
        <c:minorTickMark val="none"/>
        <c:tickLblPos val="nextTo"/>
        <c:crossAx val="124468544"/>
        <c:crosses val="autoZero"/>
        <c:auto val="1"/>
        <c:lblAlgn val="ctr"/>
        <c:lblOffset val="100"/>
        <c:noMultiLvlLbl val="0"/>
      </c:catAx>
      <c:valAx>
        <c:axId val="124468544"/>
        <c:scaling>
          <c:orientation val="minMax"/>
        </c:scaling>
        <c:delete val="0"/>
        <c:axPos val="l"/>
        <c:majorGridlines/>
        <c:numFmt formatCode="#,##0\ &quot;Ft&quot;" sourceLinked="1"/>
        <c:majorTickMark val="out"/>
        <c:minorTickMark val="none"/>
        <c:tickLblPos val="nextTo"/>
        <c:crossAx val="78543360"/>
        <c:crosses val="autoZero"/>
        <c:crossBetween val="between"/>
      </c:valAx>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percentStacked"/>
        <c:varyColors val="0"/>
        <c:ser>
          <c:idx val="0"/>
          <c:order val="0"/>
          <c:tx>
            <c:v>Szgk / motor</c:v>
          </c:tx>
          <c:invertIfNegative val="0"/>
          <c:cat>
            <c:strRef>
              <c:f>'Közlekedési eszköz'!$A$3:$A$7</c:f>
              <c:strCache>
                <c:ptCount val="5"/>
                <c:pt idx="0">
                  <c:v>TK1</c:v>
                </c:pt>
                <c:pt idx="1">
                  <c:v>TK2</c:v>
                </c:pt>
                <c:pt idx="2">
                  <c:v>TK3</c:v>
                </c:pt>
                <c:pt idx="3">
                  <c:v>TK4</c:v>
                </c:pt>
                <c:pt idx="4">
                  <c:v>TK összes</c:v>
                </c:pt>
              </c:strCache>
            </c:strRef>
          </c:cat>
          <c:val>
            <c:numRef>
              <c:f>'Közlekedési eszköz'!$H$3:$H$7</c:f>
              <c:numCache>
                <c:formatCode>0.00%</c:formatCode>
                <c:ptCount val="5"/>
                <c:pt idx="0">
                  <c:v>0.76666666666666672</c:v>
                </c:pt>
                <c:pt idx="1">
                  <c:v>0.87804878048780566</c:v>
                </c:pt>
                <c:pt idx="2">
                  <c:v>0.9491525423728816</c:v>
                </c:pt>
                <c:pt idx="3">
                  <c:v>0.83561643835616461</c:v>
                </c:pt>
                <c:pt idx="4">
                  <c:v>0.86699507389162644</c:v>
                </c:pt>
              </c:numCache>
            </c:numRef>
          </c:val>
        </c:ser>
        <c:ser>
          <c:idx val="1"/>
          <c:order val="1"/>
          <c:tx>
            <c:v>Busz / vonat</c:v>
          </c:tx>
          <c:invertIfNegative val="0"/>
          <c:cat>
            <c:strRef>
              <c:f>'Közlekedési eszköz'!$A$3:$A$7</c:f>
              <c:strCache>
                <c:ptCount val="5"/>
                <c:pt idx="0">
                  <c:v>TK1</c:v>
                </c:pt>
                <c:pt idx="1">
                  <c:v>TK2</c:v>
                </c:pt>
                <c:pt idx="2">
                  <c:v>TK3</c:v>
                </c:pt>
                <c:pt idx="3">
                  <c:v>TK4</c:v>
                </c:pt>
                <c:pt idx="4">
                  <c:v>TK összes</c:v>
                </c:pt>
              </c:strCache>
            </c:strRef>
          </c:cat>
          <c:val>
            <c:numRef>
              <c:f>'Közlekedési eszköz'!$I$3:$I$7</c:f>
              <c:numCache>
                <c:formatCode>0.00%</c:formatCode>
                <c:ptCount val="5"/>
                <c:pt idx="0">
                  <c:v>3.333333333333334E-2</c:v>
                </c:pt>
                <c:pt idx="1">
                  <c:v>0</c:v>
                </c:pt>
                <c:pt idx="2">
                  <c:v>1.6949152542372881E-2</c:v>
                </c:pt>
                <c:pt idx="3">
                  <c:v>8.2191780821917595E-2</c:v>
                </c:pt>
                <c:pt idx="4">
                  <c:v>3.9408866995073892E-2</c:v>
                </c:pt>
              </c:numCache>
            </c:numRef>
          </c:val>
        </c:ser>
        <c:ser>
          <c:idx val="2"/>
          <c:order val="2"/>
          <c:tx>
            <c:v>Kerékpár</c:v>
          </c:tx>
          <c:invertIfNegative val="0"/>
          <c:cat>
            <c:strRef>
              <c:f>'Közlekedési eszköz'!$A$3:$A$7</c:f>
              <c:strCache>
                <c:ptCount val="5"/>
                <c:pt idx="0">
                  <c:v>TK1</c:v>
                </c:pt>
                <c:pt idx="1">
                  <c:v>TK2</c:v>
                </c:pt>
                <c:pt idx="2">
                  <c:v>TK3</c:v>
                </c:pt>
                <c:pt idx="3">
                  <c:v>TK4</c:v>
                </c:pt>
                <c:pt idx="4">
                  <c:v>TK összes</c:v>
                </c:pt>
              </c:strCache>
            </c:strRef>
          </c:cat>
          <c:val>
            <c:numRef>
              <c:f>'Közlekedési eszköz'!$J$3:$J$7</c:f>
              <c:numCache>
                <c:formatCode>0.00%</c:formatCode>
                <c:ptCount val="5"/>
                <c:pt idx="0">
                  <c:v>0.13333333333333341</c:v>
                </c:pt>
                <c:pt idx="1">
                  <c:v>2.4390243902439025E-2</c:v>
                </c:pt>
                <c:pt idx="2">
                  <c:v>3.3898305084745811E-2</c:v>
                </c:pt>
                <c:pt idx="3">
                  <c:v>2.7397260273972612E-2</c:v>
                </c:pt>
                <c:pt idx="4">
                  <c:v>4.4334975369458129E-2</c:v>
                </c:pt>
              </c:numCache>
            </c:numRef>
          </c:val>
        </c:ser>
        <c:ser>
          <c:idx val="3"/>
          <c:order val="3"/>
          <c:tx>
            <c:v>Gyalog</c:v>
          </c:tx>
          <c:invertIfNegative val="0"/>
          <c:cat>
            <c:strRef>
              <c:f>'Közlekedési eszköz'!$A$3:$A$7</c:f>
              <c:strCache>
                <c:ptCount val="5"/>
                <c:pt idx="0">
                  <c:v>TK1</c:v>
                </c:pt>
                <c:pt idx="1">
                  <c:v>TK2</c:v>
                </c:pt>
                <c:pt idx="2">
                  <c:v>TK3</c:v>
                </c:pt>
                <c:pt idx="3">
                  <c:v>TK4</c:v>
                </c:pt>
                <c:pt idx="4">
                  <c:v>TK összes</c:v>
                </c:pt>
              </c:strCache>
            </c:strRef>
          </c:cat>
          <c:val>
            <c:numRef>
              <c:f>'Közlekedési eszköz'!$K$3:$K$7</c:f>
              <c:numCache>
                <c:formatCode>0.00%</c:formatCode>
                <c:ptCount val="5"/>
                <c:pt idx="0">
                  <c:v>3.333333333333334E-2</c:v>
                </c:pt>
                <c:pt idx="1">
                  <c:v>0</c:v>
                </c:pt>
                <c:pt idx="2">
                  <c:v>0</c:v>
                </c:pt>
                <c:pt idx="3">
                  <c:v>1.3698630136986301E-2</c:v>
                </c:pt>
                <c:pt idx="4">
                  <c:v>9.8522167487684956E-3</c:v>
                </c:pt>
              </c:numCache>
            </c:numRef>
          </c:val>
        </c:ser>
        <c:ser>
          <c:idx val="4"/>
          <c:order val="4"/>
          <c:tx>
            <c:v>Utasként szgk-ban</c:v>
          </c:tx>
          <c:invertIfNegative val="0"/>
          <c:cat>
            <c:strRef>
              <c:f>'Közlekedési eszköz'!$A$3:$A$7</c:f>
              <c:strCache>
                <c:ptCount val="5"/>
                <c:pt idx="0">
                  <c:v>TK1</c:v>
                </c:pt>
                <c:pt idx="1">
                  <c:v>TK2</c:v>
                </c:pt>
                <c:pt idx="2">
                  <c:v>TK3</c:v>
                </c:pt>
                <c:pt idx="3">
                  <c:v>TK4</c:v>
                </c:pt>
                <c:pt idx="4">
                  <c:v>TK összes</c:v>
                </c:pt>
              </c:strCache>
            </c:strRef>
          </c:cat>
          <c:val>
            <c:numRef>
              <c:f>'Közlekedési eszköz'!$L$3:$L$7</c:f>
              <c:numCache>
                <c:formatCode>0.00%</c:formatCode>
                <c:ptCount val="5"/>
                <c:pt idx="0">
                  <c:v>3.333333333333334E-2</c:v>
                </c:pt>
                <c:pt idx="1">
                  <c:v>9.7560975609756226E-2</c:v>
                </c:pt>
                <c:pt idx="2">
                  <c:v>0</c:v>
                </c:pt>
                <c:pt idx="3">
                  <c:v>4.1095890410958895E-2</c:v>
                </c:pt>
                <c:pt idx="4">
                  <c:v>3.9408866995073892E-2</c:v>
                </c:pt>
              </c:numCache>
            </c:numRef>
          </c:val>
        </c:ser>
        <c:dLbls>
          <c:showLegendKey val="0"/>
          <c:showVal val="0"/>
          <c:showCatName val="0"/>
          <c:showSerName val="0"/>
          <c:showPercent val="0"/>
          <c:showBubbleSize val="0"/>
        </c:dLbls>
        <c:gapWidth val="150"/>
        <c:overlap val="100"/>
        <c:axId val="104418816"/>
        <c:axId val="124663424"/>
      </c:barChart>
      <c:catAx>
        <c:axId val="104418816"/>
        <c:scaling>
          <c:orientation val="minMax"/>
        </c:scaling>
        <c:delete val="0"/>
        <c:axPos val="l"/>
        <c:numFmt formatCode="General" sourceLinked="0"/>
        <c:majorTickMark val="out"/>
        <c:minorTickMark val="none"/>
        <c:tickLblPos val="nextTo"/>
        <c:crossAx val="124663424"/>
        <c:crosses val="autoZero"/>
        <c:auto val="1"/>
        <c:lblAlgn val="ctr"/>
        <c:lblOffset val="100"/>
        <c:noMultiLvlLbl val="0"/>
      </c:catAx>
      <c:valAx>
        <c:axId val="124663424"/>
        <c:scaling>
          <c:orientation val="minMax"/>
        </c:scaling>
        <c:delete val="0"/>
        <c:axPos val="b"/>
        <c:majorGridlines/>
        <c:numFmt formatCode="0%" sourceLinked="1"/>
        <c:majorTickMark val="out"/>
        <c:minorTickMark val="none"/>
        <c:tickLblPos val="nextTo"/>
        <c:crossAx val="104418816"/>
        <c:crosses val="autoZero"/>
        <c:crossBetween val="between"/>
      </c:valAx>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percentStacked"/>
        <c:varyColors val="0"/>
        <c:ser>
          <c:idx val="0"/>
          <c:order val="0"/>
          <c:tx>
            <c:v>nem, én külön útként megyek vásárolni</c:v>
          </c:tx>
          <c:invertIfNegative val="0"/>
          <c:cat>
            <c:strRef>
              <c:f>'Közlekedési eszköz'!$A$55:$A$59</c:f>
              <c:strCache>
                <c:ptCount val="5"/>
                <c:pt idx="0">
                  <c:v>TK1</c:v>
                </c:pt>
                <c:pt idx="1">
                  <c:v>TK2</c:v>
                </c:pt>
                <c:pt idx="2">
                  <c:v>TK3</c:v>
                </c:pt>
                <c:pt idx="3">
                  <c:v>TK4</c:v>
                </c:pt>
                <c:pt idx="4">
                  <c:v>TK összes</c:v>
                </c:pt>
              </c:strCache>
            </c:strRef>
          </c:cat>
          <c:val>
            <c:numRef>
              <c:f>'Közlekedési eszköz'!$G$55:$G$59</c:f>
              <c:numCache>
                <c:formatCode>0.00%</c:formatCode>
                <c:ptCount val="5"/>
                <c:pt idx="0">
                  <c:v>0.57692307692307843</c:v>
                </c:pt>
                <c:pt idx="1">
                  <c:v>0.48780487804878103</c:v>
                </c:pt>
                <c:pt idx="2">
                  <c:v>0.42622950819672134</c:v>
                </c:pt>
                <c:pt idx="3">
                  <c:v>0.53846153846153844</c:v>
                </c:pt>
                <c:pt idx="4">
                  <c:v>0.4974093264248709</c:v>
                </c:pt>
              </c:numCache>
            </c:numRef>
          </c:val>
        </c:ser>
        <c:ser>
          <c:idx val="1"/>
          <c:order val="1"/>
          <c:tx>
            <c:v>igen, munkába menet vagy jövet</c:v>
          </c:tx>
          <c:invertIfNegative val="0"/>
          <c:cat>
            <c:strRef>
              <c:f>'Közlekedési eszköz'!$A$55:$A$59</c:f>
              <c:strCache>
                <c:ptCount val="5"/>
                <c:pt idx="0">
                  <c:v>TK1</c:v>
                </c:pt>
                <c:pt idx="1">
                  <c:v>TK2</c:v>
                </c:pt>
                <c:pt idx="2">
                  <c:v>TK3</c:v>
                </c:pt>
                <c:pt idx="3">
                  <c:v>TK4</c:v>
                </c:pt>
                <c:pt idx="4">
                  <c:v>TK összes</c:v>
                </c:pt>
              </c:strCache>
            </c:strRef>
          </c:cat>
          <c:val>
            <c:numRef>
              <c:f>'Közlekedési eszköz'!$H$55:$H$59</c:f>
              <c:numCache>
                <c:formatCode>0.00%</c:formatCode>
                <c:ptCount val="5"/>
                <c:pt idx="0">
                  <c:v>0.15384615384615419</c:v>
                </c:pt>
                <c:pt idx="1">
                  <c:v>0.21951219512195158</c:v>
                </c:pt>
                <c:pt idx="2">
                  <c:v>0.21311475409836086</c:v>
                </c:pt>
                <c:pt idx="3">
                  <c:v>0.21538461538461537</c:v>
                </c:pt>
                <c:pt idx="4">
                  <c:v>0.20725388601036296</c:v>
                </c:pt>
              </c:numCache>
            </c:numRef>
          </c:val>
        </c:ser>
        <c:ser>
          <c:idx val="2"/>
          <c:order val="2"/>
          <c:tx>
            <c:v>igen, amikor a gyereket viszem/hozom iskolából, óvodából</c:v>
          </c:tx>
          <c:invertIfNegative val="0"/>
          <c:cat>
            <c:strRef>
              <c:f>'Közlekedési eszköz'!$A$55:$A$59</c:f>
              <c:strCache>
                <c:ptCount val="5"/>
                <c:pt idx="0">
                  <c:v>TK1</c:v>
                </c:pt>
                <c:pt idx="1">
                  <c:v>TK2</c:v>
                </c:pt>
                <c:pt idx="2">
                  <c:v>TK3</c:v>
                </c:pt>
                <c:pt idx="3">
                  <c:v>TK4</c:v>
                </c:pt>
                <c:pt idx="4">
                  <c:v>TK összes</c:v>
                </c:pt>
              </c:strCache>
            </c:strRef>
          </c:cat>
          <c:val>
            <c:numRef>
              <c:f>'Közlekedési eszköz'!$I$55:$I$59</c:f>
              <c:numCache>
                <c:formatCode>0.00%</c:formatCode>
                <c:ptCount val="5"/>
                <c:pt idx="0">
                  <c:v>0</c:v>
                </c:pt>
                <c:pt idx="1">
                  <c:v>4.8780487804878175E-2</c:v>
                </c:pt>
                <c:pt idx="2">
                  <c:v>0</c:v>
                </c:pt>
                <c:pt idx="3">
                  <c:v>3.0769230769230792E-2</c:v>
                </c:pt>
                <c:pt idx="4">
                  <c:v>2.072538860103627E-2</c:v>
                </c:pt>
              </c:numCache>
            </c:numRef>
          </c:val>
        </c:ser>
        <c:ser>
          <c:idx val="3"/>
          <c:order val="3"/>
          <c:tx>
            <c:v>igen, más okból megtett utam alkalmából</c:v>
          </c:tx>
          <c:invertIfNegative val="0"/>
          <c:cat>
            <c:strRef>
              <c:f>'Közlekedési eszköz'!$A$55:$A$59</c:f>
              <c:strCache>
                <c:ptCount val="5"/>
                <c:pt idx="0">
                  <c:v>TK1</c:v>
                </c:pt>
                <c:pt idx="1">
                  <c:v>TK2</c:v>
                </c:pt>
                <c:pt idx="2">
                  <c:v>TK3</c:v>
                </c:pt>
                <c:pt idx="3">
                  <c:v>TK4</c:v>
                </c:pt>
                <c:pt idx="4">
                  <c:v>TK összes</c:v>
                </c:pt>
              </c:strCache>
            </c:strRef>
          </c:cat>
          <c:val>
            <c:numRef>
              <c:f>'Közlekedési eszköz'!$J$55:$J$59</c:f>
              <c:numCache>
                <c:formatCode>0.00%</c:formatCode>
                <c:ptCount val="5"/>
                <c:pt idx="0">
                  <c:v>0.26923076923076938</c:v>
                </c:pt>
                <c:pt idx="1">
                  <c:v>0.24390243902439068</c:v>
                </c:pt>
                <c:pt idx="2">
                  <c:v>0.36065573770491832</c:v>
                </c:pt>
                <c:pt idx="3">
                  <c:v>0.21538461538461537</c:v>
                </c:pt>
                <c:pt idx="4">
                  <c:v>0.27461139896373055</c:v>
                </c:pt>
              </c:numCache>
            </c:numRef>
          </c:val>
        </c:ser>
        <c:dLbls>
          <c:showLegendKey val="0"/>
          <c:showVal val="0"/>
          <c:showCatName val="0"/>
          <c:showSerName val="0"/>
          <c:showPercent val="0"/>
          <c:showBubbleSize val="0"/>
        </c:dLbls>
        <c:gapWidth val="150"/>
        <c:overlap val="100"/>
        <c:axId val="81944576"/>
        <c:axId val="124674048"/>
      </c:barChart>
      <c:catAx>
        <c:axId val="81944576"/>
        <c:scaling>
          <c:orientation val="minMax"/>
        </c:scaling>
        <c:delete val="0"/>
        <c:axPos val="l"/>
        <c:numFmt formatCode="General" sourceLinked="0"/>
        <c:majorTickMark val="out"/>
        <c:minorTickMark val="none"/>
        <c:tickLblPos val="nextTo"/>
        <c:crossAx val="124674048"/>
        <c:crosses val="autoZero"/>
        <c:auto val="1"/>
        <c:lblAlgn val="ctr"/>
        <c:lblOffset val="100"/>
        <c:noMultiLvlLbl val="0"/>
      </c:catAx>
      <c:valAx>
        <c:axId val="124674048"/>
        <c:scaling>
          <c:orientation val="minMax"/>
        </c:scaling>
        <c:delete val="0"/>
        <c:axPos val="b"/>
        <c:majorGridlines/>
        <c:numFmt formatCode="0%" sourceLinked="1"/>
        <c:majorTickMark val="out"/>
        <c:minorTickMark val="none"/>
        <c:tickLblPos val="nextTo"/>
        <c:crossAx val="81944576"/>
        <c:crosses val="autoZero"/>
        <c:crossBetween val="between"/>
      </c:valAx>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'Közlekedési eszköz'!$A$106</c:f>
              <c:strCache>
                <c:ptCount val="1"/>
                <c:pt idx="0">
                  <c:v>65+</c:v>
                </c:pt>
              </c:strCache>
            </c:strRef>
          </c:tx>
          <c:invertIfNegative val="0"/>
          <c:cat>
            <c:strLit>
              <c:ptCount val="1"/>
              <c:pt idx="0">
                <c:v>Korcsoportok</c:v>
              </c:pt>
            </c:strLit>
          </c:cat>
          <c:val>
            <c:numRef>
              <c:f>'Közlekedési eszköz'!$B$106</c:f>
              <c:numCache>
                <c:formatCode>#,##0\ "Ft"</c:formatCode>
                <c:ptCount val="1"/>
                <c:pt idx="0">
                  <c:v>14042</c:v>
                </c:pt>
              </c:numCache>
            </c:numRef>
          </c:val>
        </c:ser>
        <c:ser>
          <c:idx val="1"/>
          <c:order val="1"/>
          <c:tx>
            <c:strRef>
              <c:f>'Közlekedési eszköz'!$A$107</c:f>
              <c:strCache>
                <c:ptCount val="1"/>
                <c:pt idx="0">
                  <c:v>50-64</c:v>
                </c:pt>
              </c:strCache>
            </c:strRef>
          </c:tx>
          <c:invertIfNegative val="0"/>
          <c:cat>
            <c:strLit>
              <c:ptCount val="1"/>
              <c:pt idx="0">
                <c:v>Korcsoportok</c:v>
              </c:pt>
            </c:strLit>
          </c:cat>
          <c:val>
            <c:numRef>
              <c:f>'Közlekedési eszköz'!$B$107</c:f>
              <c:numCache>
                <c:formatCode>#,##0\ "Ft"</c:formatCode>
                <c:ptCount val="1"/>
                <c:pt idx="0">
                  <c:v>19682</c:v>
                </c:pt>
              </c:numCache>
            </c:numRef>
          </c:val>
        </c:ser>
        <c:ser>
          <c:idx val="2"/>
          <c:order val="2"/>
          <c:tx>
            <c:strRef>
              <c:f>'Közlekedési eszköz'!$A$108</c:f>
              <c:strCache>
                <c:ptCount val="1"/>
                <c:pt idx="0">
                  <c:v>36-49</c:v>
                </c:pt>
              </c:strCache>
            </c:strRef>
          </c:tx>
          <c:invertIfNegative val="0"/>
          <c:cat>
            <c:strLit>
              <c:ptCount val="1"/>
              <c:pt idx="0">
                <c:v>Korcsoportok</c:v>
              </c:pt>
            </c:strLit>
          </c:cat>
          <c:val>
            <c:numRef>
              <c:f>'Közlekedési eszköz'!$B$108</c:f>
              <c:numCache>
                <c:formatCode>#,##0\ "Ft"</c:formatCode>
                <c:ptCount val="1"/>
                <c:pt idx="0">
                  <c:v>22198</c:v>
                </c:pt>
              </c:numCache>
            </c:numRef>
          </c:val>
        </c:ser>
        <c:ser>
          <c:idx val="3"/>
          <c:order val="3"/>
          <c:tx>
            <c:strRef>
              <c:f>'Közlekedési eszköz'!$A$109</c:f>
              <c:strCache>
                <c:ptCount val="1"/>
                <c:pt idx="0">
                  <c:v>-35</c:v>
                </c:pt>
              </c:strCache>
            </c:strRef>
          </c:tx>
          <c:invertIfNegative val="0"/>
          <c:cat>
            <c:strLit>
              <c:ptCount val="1"/>
              <c:pt idx="0">
                <c:v>Korcsoportok</c:v>
              </c:pt>
            </c:strLit>
          </c:cat>
          <c:val>
            <c:numRef>
              <c:f>'Közlekedési eszköz'!$B$109</c:f>
              <c:numCache>
                <c:formatCode>#,##0\ "Ft"</c:formatCode>
                <c:ptCount val="1"/>
                <c:pt idx="0">
                  <c:v>20224</c:v>
                </c:pt>
              </c:numCache>
            </c:numRef>
          </c:val>
        </c:ser>
        <c:ser>
          <c:idx val="4"/>
          <c:order val="4"/>
          <c:tx>
            <c:strRef>
              <c:f>'Közlekedési eszköz'!$A$110</c:f>
              <c:strCache>
                <c:ptCount val="1"/>
                <c:pt idx="0">
                  <c:v>összes
korosztály</c:v>
                </c:pt>
              </c:strCache>
            </c:strRef>
          </c:tx>
          <c:invertIfNegative val="0"/>
          <c:cat>
            <c:strLit>
              <c:ptCount val="1"/>
              <c:pt idx="0">
                <c:v>Korcsoportok</c:v>
              </c:pt>
            </c:strLit>
          </c:cat>
          <c:val>
            <c:numRef>
              <c:f>'Közlekedési eszköz'!$B$110</c:f>
              <c:numCache>
                <c:formatCode>#,##0\ "Ft"</c:formatCode>
                <c:ptCount val="1"/>
                <c:pt idx="0">
                  <c:v>20209</c:v>
                </c:pt>
              </c:numCache>
            </c:numRef>
          </c:val>
        </c:ser>
        <c:dLbls>
          <c:showLegendKey val="0"/>
          <c:showVal val="0"/>
          <c:showCatName val="0"/>
          <c:showSerName val="0"/>
          <c:showPercent val="0"/>
          <c:showBubbleSize val="0"/>
        </c:dLbls>
        <c:gapWidth val="150"/>
        <c:axId val="117621760"/>
        <c:axId val="124675776"/>
      </c:barChart>
      <c:catAx>
        <c:axId val="117621760"/>
        <c:scaling>
          <c:orientation val="minMax"/>
        </c:scaling>
        <c:delete val="0"/>
        <c:axPos val="b"/>
        <c:numFmt formatCode="General" sourceLinked="0"/>
        <c:majorTickMark val="out"/>
        <c:minorTickMark val="none"/>
        <c:tickLblPos val="nextTo"/>
        <c:crossAx val="124675776"/>
        <c:crosses val="autoZero"/>
        <c:auto val="1"/>
        <c:lblAlgn val="ctr"/>
        <c:lblOffset val="100"/>
        <c:noMultiLvlLbl val="0"/>
      </c:catAx>
      <c:valAx>
        <c:axId val="124675776"/>
        <c:scaling>
          <c:orientation val="minMax"/>
        </c:scaling>
        <c:delete val="0"/>
        <c:axPos val="l"/>
        <c:majorGridlines/>
        <c:numFmt formatCode="#,##0\ &quot;Ft&quot;" sourceLinked="1"/>
        <c:majorTickMark val="out"/>
        <c:minorTickMark val="none"/>
        <c:tickLblPos val="nextTo"/>
        <c:crossAx val="117621760"/>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SMASHMOB – SMART SHOPPING MOBILITY IN THE AT-HU CROSS BORDER REGION</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519DE28-2638-4497-AF3A-DB81F3177A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11481</Words>
  <Characters>79224</Characters>
  <Application>Microsoft Office Word</Application>
  <DocSecurity>0</DocSecurity>
  <Lines>660</Lines>
  <Paragraphs>181</Paragraphs>
  <ScaleCrop>false</ScaleCrop>
  <HeadingPairs>
    <vt:vector size="2" baseType="variant">
      <vt:variant>
        <vt:lpstr>Cím</vt:lpstr>
      </vt:variant>
      <vt:variant>
        <vt:i4>1</vt:i4>
      </vt:variant>
    </vt:vector>
  </HeadingPairs>
  <TitlesOfParts>
    <vt:vector size="1" baseType="lpstr">
      <vt:lpstr>Háztartási felmérések</vt:lpstr>
    </vt:vector>
  </TitlesOfParts>
  <Company>KTI NKft.</Company>
  <LinksUpToDate>false</LinksUpToDate>
  <CharactersWithSpaces>90524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Háztartási felmérések</dc:title>
  <dc:subject>Közlekedéstudományi Intézet Nonprofit Kft.</dc:subject>
  <dc:creator>Bozó András</dc:creator>
  <cp:lastModifiedBy>Bejczi Delinke</cp:lastModifiedBy>
  <cp:revision>4</cp:revision>
  <cp:lastPrinted>2015-05-06T12:45:00Z</cp:lastPrinted>
  <dcterms:created xsi:type="dcterms:W3CDTF">2015-05-06T12:42:00Z</dcterms:created>
  <dcterms:modified xsi:type="dcterms:W3CDTF">2015-05-06T12:46:00Z</dcterms:modified>
</cp:coreProperties>
</file>